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E62BD" w14:textId="77777777" w:rsidR="006031C5" w:rsidRDefault="006031C5" w:rsidP="00B22819">
      <w:pPr>
        <w:jc w:val="center"/>
        <w:rPr>
          <w:b/>
          <w:bCs/>
          <w:i/>
          <w:sz w:val="28"/>
          <w:szCs w:val="28"/>
          <w:lang w:val="uk-UA"/>
        </w:rPr>
      </w:pPr>
    </w:p>
    <w:p w14:paraId="0DB77851" w14:textId="5DAC921E" w:rsidR="00B22819" w:rsidRDefault="00B22819" w:rsidP="00B22819">
      <w:pPr>
        <w:jc w:val="center"/>
        <w:rPr>
          <w:b/>
          <w:bCs/>
          <w:i/>
          <w:sz w:val="28"/>
          <w:szCs w:val="28"/>
          <w:lang w:val="uk-UA"/>
        </w:rPr>
      </w:pPr>
      <w:r>
        <w:rPr>
          <w:b/>
          <w:bCs/>
          <w:i/>
          <w:sz w:val="28"/>
          <w:szCs w:val="28"/>
          <w:lang w:val="uk-UA"/>
        </w:rPr>
        <w:t>Видаткова частина</w:t>
      </w:r>
    </w:p>
    <w:p w14:paraId="528F6217" w14:textId="77777777" w:rsidR="00B22819" w:rsidRDefault="00B22819" w:rsidP="00B22819">
      <w:pPr>
        <w:jc w:val="center"/>
        <w:rPr>
          <w:b/>
          <w:bCs/>
          <w:i/>
          <w:sz w:val="28"/>
          <w:szCs w:val="28"/>
          <w:lang w:val="uk-UA"/>
        </w:rPr>
      </w:pPr>
      <w:r>
        <w:rPr>
          <w:b/>
          <w:bCs/>
          <w:i/>
          <w:sz w:val="28"/>
          <w:szCs w:val="28"/>
          <w:lang w:val="uk-UA"/>
        </w:rPr>
        <w:t xml:space="preserve"> місцевого бюджету Бучанської міської територіальної</w:t>
      </w:r>
    </w:p>
    <w:p w14:paraId="61B2DBB4" w14:textId="6DD88CF5" w:rsidR="00B22819" w:rsidRDefault="00B22819" w:rsidP="00B22819">
      <w:pPr>
        <w:jc w:val="center"/>
        <w:rPr>
          <w:b/>
          <w:bCs/>
          <w:i/>
          <w:sz w:val="28"/>
          <w:szCs w:val="28"/>
          <w:lang w:val="uk-UA"/>
        </w:rPr>
      </w:pPr>
      <w:r>
        <w:rPr>
          <w:b/>
          <w:bCs/>
          <w:i/>
          <w:sz w:val="28"/>
          <w:szCs w:val="28"/>
          <w:lang w:val="uk-UA"/>
        </w:rPr>
        <w:t>громади на 202</w:t>
      </w:r>
      <w:r w:rsidR="006C501F">
        <w:rPr>
          <w:b/>
          <w:bCs/>
          <w:i/>
          <w:sz w:val="28"/>
          <w:szCs w:val="28"/>
          <w:lang w:val="uk-UA"/>
        </w:rPr>
        <w:t>5</w:t>
      </w:r>
      <w:r>
        <w:rPr>
          <w:b/>
          <w:bCs/>
          <w:i/>
          <w:sz w:val="28"/>
          <w:szCs w:val="28"/>
          <w:lang w:val="uk-UA"/>
        </w:rPr>
        <w:t xml:space="preserve"> рік</w:t>
      </w:r>
    </w:p>
    <w:p w14:paraId="25A36FF2" w14:textId="77777777" w:rsidR="00D25292" w:rsidRPr="00D25292" w:rsidRDefault="00D25292" w:rsidP="00B22819">
      <w:pPr>
        <w:jc w:val="center"/>
        <w:rPr>
          <w:b/>
          <w:bCs/>
          <w:i/>
          <w:sz w:val="20"/>
          <w:szCs w:val="20"/>
          <w:lang w:val="uk-UA"/>
        </w:rPr>
      </w:pPr>
    </w:p>
    <w:p w14:paraId="0A0A4B71" w14:textId="56F6402F" w:rsidR="00043D25" w:rsidRDefault="00647AC4" w:rsidP="00C0416B">
      <w:pPr>
        <w:ind w:firstLine="567"/>
        <w:jc w:val="both"/>
        <w:rPr>
          <w:sz w:val="24"/>
          <w:szCs w:val="24"/>
          <w:lang w:val="uk-UA"/>
        </w:rPr>
      </w:pPr>
      <w:r>
        <w:rPr>
          <w:color w:val="151515"/>
          <w:sz w:val="24"/>
          <w:szCs w:val="24"/>
          <w:lang w:val="uk-UA"/>
        </w:rPr>
        <w:t>Видаткова частина бюджету</w:t>
      </w:r>
      <w:r w:rsidR="004459DB" w:rsidRPr="004459DB">
        <w:rPr>
          <w:color w:val="151515"/>
          <w:sz w:val="24"/>
          <w:szCs w:val="24"/>
          <w:lang w:val="uk-UA"/>
        </w:rPr>
        <w:t xml:space="preserve"> Бучанської міської територіальної громади на 202</w:t>
      </w:r>
      <w:r w:rsidR="008166CD">
        <w:rPr>
          <w:color w:val="151515"/>
          <w:sz w:val="24"/>
          <w:szCs w:val="24"/>
          <w:lang w:val="uk-UA"/>
        </w:rPr>
        <w:t>5</w:t>
      </w:r>
      <w:r w:rsidR="004459DB" w:rsidRPr="004459DB">
        <w:rPr>
          <w:color w:val="151515"/>
          <w:sz w:val="24"/>
          <w:szCs w:val="24"/>
          <w:lang w:val="uk-UA"/>
        </w:rPr>
        <w:t xml:space="preserve"> рік розроблен</w:t>
      </w:r>
      <w:r w:rsidR="00C51FCE">
        <w:rPr>
          <w:color w:val="151515"/>
          <w:sz w:val="24"/>
          <w:szCs w:val="24"/>
          <w:lang w:val="uk-UA"/>
        </w:rPr>
        <w:t xml:space="preserve">а відповідно до норм Бюджетного </w:t>
      </w:r>
      <w:r w:rsidR="0040663D">
        <w:rPr>
          <w:color w:val="151515"/>
          <w:sz w:val="24"/>
          <w:szCs w:val="24"/>
          <w:lang w:val="uk-UA"/>
        </w:rPr>
        <w:t>к</w:t>
      </w:r>
      <w:r w:rsidR="00C51FCE">
        <w:rPr>
          <w:color w:val="151515"/>
          <w:sz w:val="24"/>
          <w:szCs w:val="24"/>
          <w:lang w:val="uk-UA"/>
        </w:rPr>
        <w:t xml:space="preserve">одексу України, </w:t>
      </w:r>
      <w:r w:rsidR="0040663D">
        <w:rPr>
          <w:color w:val="151515"/>
          <w:sz w:val="24"/>
          <w:szCs w:val="24"/>
          <w:lang w:val="uk-UA"/>
        </w:rPr>
        <w:t>Закону України «Про Державний бюджет Укр</w:t>
      </w:r>
      <w:r w:rsidR="004459DB" w:rsidRPr="004459DB">
        <w:rPr>
          <w:color w:val="151515"/>
          <w:sz w:val="24"/>
          <w:szCs w:val="24"/>
          <w:lang w:val="uk-UA"/>
        </w:rPr>
        <w:t>аїни на 202</w:t>
      </w:r>
      <w:r w:rsidR="008166CD">
        <w:rPr>
          <w:color w:val="151515"/>
          <w:sz w:val="24"/>
          <w:szCs w:val="24"/>
          <w:lang w:val="uk-UA"/>
        </w:rPr>
        <w:t>5</w:t>
      </w:r>
      <w:r w:rsidR="004459DB" w:rsidRPr="004459DB">
        <w:rPr>
          <w:color w:val="151515"/>
          <w:sz w:val="24"/>
          <w:szCs w:val="24"/>
          <w:lang w:val="uk-UA"/>
        </w:rPr>
        <w:t xml:space="preserve"> рік», </w:t>
      </w:r>
      <w:r w:rsidR="004459DB" w:rsidRPr="004459DB">
        <w:rPr>
          <w:color w:val="111111"/>
          <w:sz w:val="24"/>
          <w:szCs w:val="24"/>
          <w:lang w:val="uk-UA"/>
        </w:rPr>
        <w:t>особливостей</w:t>
      </w:r>
      <w:r w:rsidR="004459DB" w:rsidRPr="004459DB">
        <w:rPr>
          <w:color w:val="111111"/>
          <w:spacing w:val="1"/>
          <w:sz w:val="24"/>
          <w:szCs w:val="24"/>
          <w:lang w:val="uk-UA"/>
        </w:rPr>
        <w:t xml:space="preserve"> </w:t>
      </w:r>
      <w:r w:rsidR="004459DB" w:rsidRPr="004459DB">
        <w:rPr>
          <w:color w:val="111111"/>
          <w:sz w:val="24"/>
          <w:szCs w:val="24"/>
          <w:lang w:val="uk-UA"/>
        </w:rPr>
        <w:t xml:space="preserve">складання </w:t>
      </w:r>
      <w:r w:rsidR="004459DB" w:rsidRPr="004459DB">
        <w:rPr>
          <w:sz w:val="24"/>
          <w:szCs w:val="24"/>
          <w:lang w:val="uk-UA"/>
        </w:rPr>
        <w:t xml:space="preserve">проектів </w:t>
      </w:r>
      <w:r w:rsidR="004459DB" w:rsidRPr="004459DB">
        <w:rPr>
          <w:color w:val="151515"/>
          <w:sz w:val="24"/>
          <w:szCs w:val="24"/>
          <w:lang w:val="uk-UA"/>
        </w:rPr>
        <w:t xml:space="preserve">місцевих </w:t>
      </w:r>
      <w:r w:rsidR="004459DB" w:rsidRPr="004459DB">
        <w:rPr>
          <w:color w:val="131313"/>
          <w:sz w:val="24"/>
          <w:szCs w:val="24"/>
          <w:lang w:val="uk-UA"/>
        </w:rPr>
        <w:t xml:space="preserve">бюджетів </w:t>
      </w:r>
      <w:r w:rsidR="004459DB" w:rsidRPr="004459DB">
        <w:rPr>
          <w:color w:val="1F1F1F"/>
          <w:sz w:val="24"/>
          <w:szCs w:val="24"/>
          <w:lang w:val="uk-UA"/>
        </w:rPr>
        <w:t xml:space="preserve">на </w:t>
      </w:r>
      <w:r w:rsidR="004459DB" w:rsidRPr="004459DB">
        <w:rPr>
          <w:color w:val="111111"/>
          <w:sz w:val="24"/>
          <w:szCs w:val="24"/>
          <w:lang w:val="uk-UA"/>
        </w:rPr>
        <w:t>202</w:t>
      </w:r>
      <w:r w:rsidR="00EE5F72">
        <w:rPr>
          <w:color w:val="111111"/>
          <w:sz w:val="24"/>
          <w:szCs w:val="24"/>
          <w:lang w:val="uk-UA"/>
        </w:rPr>
        <w:t>5</w:t>
      </w:r>
      <w:r w:rsidR="004459DB" w:rsidRPr="004459DB">
        <w:rPr>
          <w:color w:val="111111"/>
          <w:sz w:val="24"/>
          <w:szCs w:val="24"/>
          <w:lang w:val="uk-UA"/>
        </w:rPr>
        <w:t xml:space="preserve"> </w:t>
      </w:r>
      <w:r w:rsidR="004459DB" w:rsidRPr="004459DB">
        <w:rPr>
          <w:color w:val="0F0F0F"/>
          <w:sz w:val="24"/>
          <w:szCs w:val="24"/>
          <w:lang w:val="uk-UA"/>
        </w:rPr>
        <w:t xml:space="preserve">рік, </w:t>
      </w:r>
      <w:r w:rsidR="004459DB" w:rsidRPr="004459DB">
        <w:rPr>
          <w:color w:val="161616"/>
          <w:sz w:val="24"/>
          <w:szCs w:val="24"/>
          <w:lang w:val="uk-UA"/>
        </w:rPr>
        <w:t xml:space="preserve">доведених </w:t>
      </w:r>
      <w:r w:rsidR="004459DB" w:rsidRPr="004459DB">
        <w:rPr>
          <w:color w:val="212121"/>
          <w:sz w:val="24"/>
          <w:szCs w:val="24"/>
          <w:lang w:val="uk-UA"/>
        </w:rPr>
        <w:t xml:space="preserve">листом </w:t>
      </w:r>
      <w:r w:rsidR="004459DB" w:rsidRPr="004459DB">
        <w:rPr>
          <w:color w:val="0F0F0F"/>
          <w:sz w:val="24"/>
          <w:szCs w:val="24"/>
          <w:lang w:val="uk-UA"/>
        </w:rPr>
        <w:t>Міністерства</w:t>
      </w:r>
      <w:r w:rsidR="004459DB" w:rsidRPr="004459DB">
        <w:rPr>
          <w:color w:val="0F0F0F"/>
          <w:spacing w:val="1"/>
          <w:sz w:val="24"/>
          <w:szCs w:val="24"/>
          <w:lang w:val="uk-UA"/>
        </w:rPr>
        <w:t xml:space="preserve"> </w:t>
      </w:r>
      <w:r w:rsidR="004459DB" w:rsidRPr="004459DB">
        <w:rPr>
          <w:color w:val="111111"/>
          <w:sz w:val="24"/>
          <w:szCs w:val="24"/>
          <w:lang w:val="uk-UA"/>
        </w:rPr>
        <w:t>фінансів</w:t>
      </w:r>
      <w:r w:rsidR="004459DB" w:rsidRPr="004459DB">
        <w:rPr>
          <w:color w:val="111111"/>
          <w:spacing w:val="21"/>
          <w:sz w:val="24"/>
          <w:szCs w:val="24"/>
          <w:lang w:val="uk-UA"/>
        </w:rPr>
        <w:t xml:space="preserve"> </w:t>
      </w:r>
      <w:r w:rsidR="004459DB" w:rsidRPr="004459DB">
        <w:rPr>
          <w:color w:val="161616"/>
          <w:sz w:val="24"/>
          <w:szCs w:val="24"/>
          <w:lang w:val="uk-UA"/>
        </w:rPr>
        <w:t>України</w:t>
      </w:r>
      <w:r w:rsidR="004459DB" w:rsidRPr="004459DB">
        <w:rPr>
          <w:color w:val="161616"/>
          <w:spacing w:val="33"/>
          <w:sz w:val="24"/>
          <w:szCs w:val="24"/>
          <w:lang w:val="uk-UA"/>
        </w:rPr>
        <w:t xml:space="preserve"> </w:t>
      </w:r>
      <w:r w:rsidR="004459DB" w:rsidRPr="004459DB">
        <w:rPr>
          <w:color w:val="1C1C1C"/>
          <w:sz w:val="24"/>
          <w:szCs w:val="24"/>
          <w:lang w:val="uk-UA"/>
        </w:rPr>
        <w:t>від</w:t>
      </w:r>
      <w:r w:rsidR="004459DB" w:rsidRPr="004459DB">
        <w:rPr>
          <w:color w:val="1C1C1C"/>
          <w:spacing w:val="19"/>
          <w:sz w:val="24"/>
          <w:szCs w:val="24"/>
          <w:lang w:val="uk-UA"/>
        </w:rPr>
        <w:t xml:space="preserve"> </w:t>
      </w:r>
      <w:r w:rsidR="00EE5F72">
        <w:rPr>
          <w:color w:val="1C1C1C"/>
          <w:spacing w:val="19"/>
          <w:sz w:val="24"/>
          <w:szCs w:val="24"/>
          <w:lang w:val="uk-UA"/>
        </w:rPr>
        <w:t>30</w:t>
      </w:r>
      <w:r w:rsidR="004459DB" w:rsidRPr="004459DB">
        <w:rPr>
          <w:color w:val="1C1C1C"/>
          <w:sz w:val="24"/>
          <w:szCs w:val="24"/>
          <w:lang w:val="uk-UA"/>
        </w:rPr>
        <w:t>.08.202</w:t>
      </w:r>
      <w:r w:rsidR="00EE5F72">
        <w:rPr>
          <w:color w:val="1C1C1C"/>
          <w:sz w:val="24"/>
          <w:szCs w:val="24"/>
          <w:lang w:val="uk-UA"/>
        </w:rPr>
        <w:t>4</w:t>
      </w:r>
      <w:r w:rsidR="004459DB" w:rsidRPr="004459DB">
        <w:rPr>
          <w:color w:val="1C1C1C"/>
          <w:spacing w:val="24"/>
          <w:sz w:val="24"/>
          <w:szCs w:val="24"/>
          <w:lang w:val="uk-UA"/>
        </w:rPr>
        <w:t xml:space="preserve"> </w:t>
      </w:r>
      <w:r w:rsidR="004459DB" w:rsidRPr="004459DB">
        <w:rPr>
          <w:color w:val="3A3A3A"/>
          <w:sz w:val="24"/>
          <w:szCs w:val="24"/>
          <w:lang w:val="uk-UA"/>
        </w:rPr>
        <w:t>№</w:t>
      </w:r>
      <w:r w:rsidR="004459DB" w:rsidRPr="004459DB">
        <w:rPr>
          <w:color w:val="3A3A3A"/>
          <w:spacing w:val="15"/>
          <w:sz w:val="24"/>
          <w:szCs w:val="24"/>
          <w:lang w:val="uk-UA"/>
        </w:rPr>
        <w:t xml:space="preserve"> </w:t>
      </w:r>
      <w:r w:rsidR="004459DB" w:rsidRPr="004459DB">
        <w:rPr>
          <w:color w:val="262626"/>
          <w:sz w:val="24"/>
          <w:szCs w:val="24"/>
          <w:lang w:val="uk-UA"/>
        </w:rPr>
        <w:t>051</w:t>
      </w:r>
      <w:r w:rsidR="004459DB" w:rsidRPr="004459DB">
        <w:rPr>
          <w:color w:val="212121"/>
          <w:sz w:val="24"/>
          <w:szCs w:val="24"/>
          <w:lang w:val="uk-UA"/>
        </w:rPr>
        <w:t>10-08</w:t>
      </w:r>
      <w:r w:rsidR="004459DB" w:rsidRPr="004459DB">
        <w:rPr>
          <w:color w:val="1A1A1A"/>
          <w:sz w:val="24"/>
          <w:szCs w:val="24"/>
          <w:lang w:val="uk-UA"/>
        </w:rPr>
        <w:t>-6/2</w:t>
      </w:r>
      <w:r w:rsidR="00EE5F72">
        <w:rPr>
          <w:color w:val="1A1A1A"/>
          <w:sz w:val="24"/>
          <w:szCs w:val="24"/>
          <w:lang w:val="uk-UA"/>
        </w:rPr>
        <w:t>5333</w:t>
      </w:r>
      <w:r w:rsidR="004459DB" w:rsidRPr="004459DB">
        <w:rPr>
          <w:color w:val="1A1A1A"/>
          <w:sz w:val="24"/>
          <w:szCs w:val="24"/>
          <w:lang w:val="uk-UA"/>
        </w:rPr>
        <w:t>,</w:t>
      </w:r>
      <w:r w:rsidR="004459DB" w:rsidRPr="004459DB">
        <w:rPr>
          <w:color w:val="1A1A1A"/>
          <w:spacing w:val="40"/>
          <w:sz w:val="24"/>
          <w:szCs w:val="24"/>
          <w:lang w:val="uk-UA"/>
        </w:rPr>
        <w:t xml:space="preserve"> </w:t>
      </w:r>
      <w:r w:rsidR="004459DB" w:rsidRPr="004459DB">
        <w:rPr>
          <w:color w:val="212121"/>
          <w:sz w:val="24"/>
          <w:szCs w:val="24"/>
          <w:lang w:val="uk-UA"/>
        </w:rPr>
        <w:t>інших</w:t>
      </w:r>
      <w:r w:rsidR="004459DB" w:rsidRPr="004459DB">
        <w:rPr>
          <w:color w:val="212121"/>
          <w:spacing w:val="17"/>
          <w:sz w:val="24"/>
          <w:szCs w:val="24"/>
          <w:lang w:val="uk-UA"/>
        </w:rPr>
        <w:t xml:space="preserve"> </w:t>
      </w:r>
      <w:r w:rsidR="004459DB" w:rsidRPr="004459DB">
        <w:rPr>
          <w:color w:val="161616"/>
          <w:sz w:val="24"/>
          <w:szCs w:val="24"/>
          <w:lang w:val="uk-UA"/>
        </w:rPr>
        <w:t>законодавчих</w:t>
      </w:r>
      <w:r w:rsidR="004459DB" w:rsidRPr="004459DB">
        <w:rPr>
          <w:color w:val="161616"/>
          <w:spacing w:val="38"/>
          <w:sz w:val="24"/>
          <w:szCs w:val="24"/>
          <w:lang w:val="uk-UA"/>
        </w:rPr>
        <w:t xml:space="preserve"> </w:t>
      </w:r>
      <w:r w:rsidR="004459DB" w:rsidRPr="004459DB">
        <w:rPr>
          <w:color w:val="282828"/>
          <w:sz w:val="24"/>
          <w:szCs w:val="24"/>
          <w:lang w:val="uk-UA"/>
        </w:rPr>
        <w:t>актів</w:t>
      </w:r>
      <w:r w:rsidR="00043D25">
        <w:rPr>
          <w:sz w:val="24"/>
          <w:szCs w:val="24"/>
          <w:lang w:val="uk-UA"/>
        </w:rPr>
        <w:t>, що стосуються місцевих бюджетів</w:t>
      </w:r>
      <w:r w:rsidR="00663BE1">
        <w:rPr>
          <w:sz w:val="24"/>
          <w:szCs w:val="24"/>
          <w:lang w:val="uk-UA"/>
        </w:rPr>
        <w:t>,</w:t>
      </w:r>
      <w:r w:rsidR="00043D25">
        <w:rPr>
          <w:sz w:val="24"/>
          <w:szCs w:val="24"/>
          <w:lang w:val="uk-UA"/>
        </w:rPr>
        <w:t xml:space="preserve"> міжбюджетних відносин та місцевих цільових програм.</w:t>
      </w:r>
    </w:p>
    <w:p w14:paraId="47FCEE30" w14:textId="77777777" w:rsidR="004459DB" w:rsidRPr="00C0416B" w:rsidRDefault="004459DB" w:rsidP="00C0416B">
      <w:pPr>
        <w:ind w:firstLine="567"/>
        <w:jc w:val="both"/>
        <w:rPr>
          <w:sz w:val="16"/>
          <w:szCs w:val="16"/>
          <w:lang w:val="uk-UA"/>
        </w:rPr>
      </w:pPr>
    </w:p>
    <w:p w14:paraId="5A8D4FE2" w14:textId="54BB9753" w:rsidR="00C839BE" w:rsidRDefault="002A1B47" w:rsidP="00C0416B">
      <w:pPr>
        <w:ind w:firstLine="567"/>
        <w:jc w:val="both"/>
        <w:rPr>
          <w:sz w:val="24"/>
          <w:szCs w:val="24"/>
          <w:lang w:val="uk-UA"/>
        </w:rPr>
      </w:pPr>
      <w:r>
        <w:rPr>
          <w:sz w:val="24"/>
          <w:szCs w:val="24"/>
          <w:lang w:val="uk-UA"/>
        </w:rPr>
        <w:t>Видаткова частина бюджету Бучанської міської територіальної громади на 202</w:t>
      </w:r>
      <w:r w:rsidR="00D33128">
        <w:rPr>
          <w:sz w:val="24"/>
          <w:szCs w:val="24"/>
          <w:lang w:val="uk-UA"/>
        </w:rPr>
        <w:t>5</w:t>
      </w:r>
      <w:r>
        <w:rPr>
          <w:sz w:val="24"/>
          <w:szCs w:val="24"/>
          <w:lang w:val="uk-UA"/>
        </w:rPr>
        <w:t xml:space="preserve"> рік сформована з урахуванням впливу економічних чинників, необхідності дотримання принципу збалансованості, ефективного та раціонального викори</w:t>
      </w:r>
      <w:r w:rsidR="00055132">
        <w:rPr>
          <w:sz w:val="24"/>
          <w:szCs w:val="24"/>
          <w:lang w:val="uk-UA"/>
        </w:rPr>
        <w:t>ст</w:t>
      </w:r>
      <w:r>
        <w:rPr>
          <w:sz w:val="24"/>
          <w:szCs w:val="24"/>
          <w:lang w:val="uk-UA"/>
        </w:rPr>
        <w:t>ання бюджетних коштів.</w:t>
      </w:r>
    </w:p>
    <w:p w14:paraId="7A3E872F" w14:textId="77777777" w:rsidR="00D00F1F" w:rsidRPr="00C0416B" w:rsidRDefault="00D00F1F" w:rsidP="00C0416B">
      <w:pPr>
        <w:ind w:firstLine="567"/>
        <w:jc w:val="both"/>
        <w:rPr>
          <w:sz w:val="16"/>
          <w:szCs w:val="16"/>
          <w:lang w:val="uk-UA"/>
        </w:rPr>
      </w:pPr>
    </w:p>
    <w:p w14:paraId="4BD52077" w14:textId="77777777" w:rsidR="00D00F1F" w:rsidRDefault="00D00F1F" w:rsidP="00C0416B">
      <w:pPr>
        <w:ind w:firstLine="567"/>
        <w:jc w:val="both"/>
        <w:rPr>
          <w:sz w:val="24"/>
          <w:szCs w:val="24"/>
          <w:lang w:val="uk-UA"/>
        </w:rPr>
      </w:pPr>
      <w:r w:rsidRPr="00CC168E">
        <w:rPr>
          <w:sz w:val="24"/>
          <w:szCs w:val="24"/>
          <w:lang w:val="uk-UA"/>
        </w:rPr>
        <w:t>Видатки бюджету громади обраховані відповідно до мережі головних розпорядників бюджетних коштів на підставі  бюджетних запитів головних розпорядників.</w:t>
      </w:r>
    </w:p>
    <w:p w14:paraId="0264F72B" w14:textId="77777777" w:rsidR="00C0416B" w:rsidRPr="00C0416B" w:rsidRDefault="00C0416B" w:rsidP="00C0416B">
      <w:pPr>
        <w:ind w:firstLine="567"/>
        <w:jc w:val="both"/>
        <w:rPr>
          <w:sz w:val="16"/>
          <w:szCs w:val="16"/>
          <w:lang w:val="uk-UA"/>
        </w:rPr>
      </w:pPr>
    </w:p>
    <w:p w14:paraId="7BF005E8" w14:textId="3EAB2E1E" w:rsidR="00192C0B" w:rsidRPr="00192C0B" w:rsidRDefault="00192C0B" w:rsidP="00C0416B">
      <w:pPr>
        <w:pBdr>
          <w:top w:val="nil"/>
          <w:left w:val="nil"/>
          <w:bottom w:val="nil"/>
          <w:right w:val="nil"/>
          <w:between w:val="nil"/>
        </w:pBdr>
        <w:ind w:firstLine="709"/>
        <w:jc w:val="both"/>
        <w:rPr>
          <w:sz w:val="24"/>
          <w:szCs w:val="24"/>
        </w:rPr>
      </w:pPr>
      <w:r w:rsidRPr="00192C0B">
        <w:rPr>
          <w:sz w:val="24"/>
          <w:szCs w:val="24"/>
          <w:lang w:val="uk-UA"/>
        </w:rPr>
        <w:t xml:space="preserve">Проєкт рішення </w:t>
      </w:r>
      <w:r>
        <w:rPr>
          <w:sz w:val="24"/>
          <w:szCs w:val="24"/>
          <w:lang w:val="uk-UA"/>
        </w:rPr>
        <w:t>Бучанської</w:t>
      </w:r>
      <w:r w:rsidRPr="00192C0B">
        <w:rPr>
          <w:sz w:val="24"/>
          <w:szCs w:val="24"/>
          <w:lang w:val="uk-UA"/>
        </w:rPr>
        <w:t xml:space="preserve"> міської ради «Про </w:t>
      </w:r>
      <w:r>
        <w:rPr>
          <w:sz w:val="24"/>
          <w:szCs w:val="24"/>
          <w:lang w:val="uk-UA"/>
        </w:rPr>
        <w:t xml:space="preserve">місцевий </w:t>
      </w:r>
      <w:r w:rsidRPr="00192C0B">
        <w:rPr>
          <w:sz w:val="24"/>
          <w:szCs w:val="24"/>
          <w:lang w:val="uk-UA"/>
        </w:rPr>
        <w:t xml:space="preserve">бюджет </w:t>
      </w:r>
      <w:r>
        <w:rPr>
          <w:sz w:val="24"/>
          <w:szCs w:val="24"/>
          <w:lang w:val="uk-UA"/>
        </w:rPr>
        <w:t>Бучанської міської територіальної громади</w:t>
      </w:r>
      <w:r w:rsidRPr="00192C0B">
        <w:rPr>
          <w:sz w:val="24"/>
          <w:szCs w:val="24"/>
          <w:lang w:val="uk-UA"/>
        </w:rPr>
        <w:t xml:space="preserve"> на 2025 рік» є збалансованим, сприятиме ефективному та цільовому використанню  </w:t>
      </w:r>
      <w:r w:rsidRPr="00192C0B">
        <w:rPr>
          <w:sz w:val="24"/>
          <w:szCs w:val="24"/>
        </w:rPr>
        <w:t xml:space="preserve">бюджетних коштів у 2025 році. </w:t>
      </w:r>
    </w:p>
    <w:p w14:paraId="4A4B61F3" w14:textId="77777777" w:rsidR="00D00F1F" w:rsidRPr="00C0416B" w:rsidRDefault="00D00F1F" w:rsidP="00C0416B">
      <w:pPr>
        <w:ind w:firstLine="567"/>
        <w:jc w:val="both"/>
        <w:rPr>
          <w:sz w:val="16"/>
          <w:szCs w:val="16"/>
          <w:lang w:val="uk-UA"/>
        </w:rPr>
      </w:pPr>
    </w:p>
    <w:p w14:paraId="48F9969F" w14:textId="14F8E08C" w:rsidR="00B22819" w:rsidRDefault="00B22819" w:rsidP="00C0416B">
      <w:pPr>
        <w:ind w:firstLine="567"/>
        <w:jc w:val="both"/>
        <w:rPr>
          <w:sz w:val="24"/>
          <w:szCs w:val="24"/>
          <w:lang w:val="uk-UA"/>
        </w:rPr>
      </w:pPr>
      <w:r w:rsidRPr="005B7FF1">
        <w:rPr>
          <w:sz w:val="24"/>
          <w:szCs w:val="24"/>
          <w:lang w:val="uk-UA"/>
        </w:rPr>
        <w:t>При формуванні  бюджету на 202</w:t>
      </w:r>
      <w:r w:rsidR="005F2538">
        <w:rPr>
          <w:sz w:val="24"/>
          <w:szCs w:val="24"/>
          <w:lang w:val="uk-UA"/>
        </w:rPr>
        <w:t>5</w:t>
      </w:r>
      <w:r w:rsidRPr="005B7FF1">
        <w:rPr>
          <w:sz w:val="24"/>
          <w:szCs w:val="24"/>
          <w:lang w:val="uk-UA"/>
        </w:rPr>
        <w:t xml:space="preserve"> рік враховано забезпечення в повному обсязі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w:t>
      </w:r>
      <w:r w:rsidRPr="00364111">
        <w:rPr>
          <w:sz w:val="24"/>
          <w:szCs w:val="24"/>
          <w:lang w:val="uk-UA"/>
        </w:rPr>
        <w:t>плати</w:t>
      </w:r>
      <w:r w:rsidR="006C7741" w:rsidRPr="00364111">
        <w:rPr>
          <w:sz w:val="24"/>
          <w:szCs w:val="24"/>
          <w:lang w:val="uk-UA"/>
        </w:rPr>
        <w:t xml:space="preserve"> та</w:t>
      </w:r>
      <w:r w:rsidRPr="00364111">
        <w:rPr>
          <w:sz w:val="24"/>
          <w:szCs w:val="24"/>
          <w:lang w:val="uk-UA"/>
        </w:rPr>
        <w:t xml:space="preserve">   посадового окладу працівника I тарифного розряду за ЄТС; на </w:t>
      </w:r>
      <w:r w:rsidRPr="005B7FF1">
        <w:rPr>
          <w:sz w:val="24"/>
          <w:szCs w:val="24"/>
          <w:lang w:val="uk-UA"/>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2A142875" w14:textId="77777777" w:rsidR="00D34401" w:rsidRPr="00C0416B" w:rsidRDefault="00D34401" w:rsidP="00C0416B">
      <w:pPr>
        <w:ind w:firstLine="567"/>
        <w:jc w:val="both"/>
        <w:rPr>
          <w:sz w:val="16"/>
          <w:szCs w:val="16"/>
          <w:lang w:val="uk-UA"/>
        </w:rPr>
      </w:pPr>
    </w:p>
    <w:p w14:paraId="6260CA0C" w14:textId="4C141DDA" w:rsidR="00B22819" w:rsidRDefault="00B22819" w:rsidP="00C0416B">
      <w:pPr>
        <w:ind w:firstLine="567"/>
        <w:jc w:val="both"/>
        <w:rPr>
          <w:sz w:val="24"/>
          <w:szCs w:val="24"/>
          <w:lang w:val="uk-UA"/>
        </w:rPr>
      </w:pPr>
      <w:r w:rsidRPr="00B024BD">
        <w:rPr>
          <w:sz w:val="24"/>
          <w:szCs w:val="24"/>
          <w:lang w:val="uk-UA"/>
        </w:rPr>
        <w:t>Фонд заробітної плати працівникам бюджетної сфери на 202</w:t>
      </w:r>
      <w:r w:rsidR="005F2538">
        <w:rPr>
          <w:sz w:val="24"/>
          <w:szCs w:val="24"/>
          <w:lang w:val="uk-UA"/>
        </w:rPr>
        <w:t>5</w:t>
      </w:r>
      <w:r w:rsidRPr="00B024BD">
        <w:rPr>
          <w:sz w:val="24"/>
          <w:szCs w:val="24"/>
          <w:lang w:val="uk-UA"/>
        </w:rPr>
        <w:t xml:space="preserve"> рік обраховано на існуючу штатну чисельність по тарифних розрядах </w:t>
      </w:r>
      <w:r w:rsidR="000E66DE">
        <w:rPr>
          <w:sz w:val="24"/>
          <w:szCs w:val="24"/>
          <w:lang w:val="uk-UA"/>
        </w:rPr>
        <w:t>та</w:t>
      </w:r>
      <w:r w:rsidRPr="00B024BD">
        <w:rPr>
          <w:sz w:val="24"/>
          <w:szCs w:val="24"/>
          <w:lang w:val="uk-UA"/>
        </w:rPr>
        <w:t xml:space="preserve"> обов'язкових виплатах згідно чинного законодавства</w:t>
      </w:r>
      <w:r w:rsidR="00D34401">
        <w:rPr>
          <w:sz w:val="24"/>
          <w:szCs w:val="24"/>
          <w:lang w:val="uk-UA"/>
        </w:rPr>
        <w:t>.</w:t>
      </w:r>
    </w:p>
    <w:p w14:paraId="36341B62" w14:textId="77777777" w:rsidR="00B07BC3" w:rsidRPr="00C0416B" w:rsidRDefault="00B07BC3" w:rsidP="00C0416B">
      <w:pPr>
        <w:ind w:firstLine="567"/>
        <w:jc w:val="both"/>
        <w:rPr>
          <w:sz w:val="16"/>
          <w:szCs w:val="16"/>
          <w:lang w:val="uk-UA"/>
        </w:rPr>
      </w:pPr>
    </w:p>
    <w:p w14:paraId="080B3D18" w14:textId="6B6717CC" w:rsidR="00D64474" w:rsidRDefault="00B22819" w:rsidP="00C0416B">
      <w:pPr>
        <w:jc w:val="both"/>
        <w:rPr>
          <w:sz w:val="24"/>
          <w:szCs w:val="24"/>
          <w:lang w:val="uk-UA"/>
        </w:rPr>
      </w:pPr>
      <w:bookmarkStart w:id="0" w:name="_Hlk88813928"/>
      <w:r>
        <w:rPr>
          <w:sz w:val="24"/>
          <w:szCs w:val="24"/>
          <w:lang w:val="uk-UA"/>
        </w:rPr>
        <w:t xml:space="preserve">          </w:t>
      </w:r>
      <w:bookmarkEnd w:id="0"/>
      <w:r>
        <w:rPr>
          <w:sz w:val="24"/>
          <w:szCs w:val="24"/>
          <w:lang w:val="uk-UA"/>
        </w:rPr>
        <w:t>Загальний обсяг видатків місцевого бюджету Бучанської міської територіальної громади на 202</w:t>
      </w:r>
      <w:r w:rsidR="005F2538">
        <w:rPr>
          <w:sz w:val="24"/>
          <w:szCs w:val="24"/>
          <w:lang w:val="uk-UA"/>
        </w:rPr>
        <w:t>5</w:t>
      </w:r>
      <w:r>
        <w:rPr>
          <w:sz w:val="24"/>
          <w:szCs w:val="24"/>
          <w:lang w:val="uk-UA"/>
        </w:rPr>
        <w:t xml:space="preserve"> рік складає  </w:t>
      </w:r>
      <w:r w:rsidR="00A0594E" w:rsidRPr="00A0594E">
        <w:rPr>
          <w:b/>
          <w:bCs/>
          <w:sz w:val="24"/>
          <w:szCs w:val="24"/>
          <w:lang w:val="uk-UA"/>
        </w:rPr>
        <w:t>9</w:t>
      </w:r>
      <w:r w:rsidR="00257D68">
        <w:rPr>
          <w:b/>
          <w:bCs/>
          <w:sz w:val="24"/>
          <w:szCs w:val="24"/>
          <w:lang w:val="uk-UA"/>
        </w:rPr>
        <w:t>87 038,0</w:t>
      </w:r>
      <w:r w:rsidR="00A0594E" w:rsidRPr="00A0594E">
        <w:rPr>
          <w:b/>
          <w:bCs/>
          <w:sz w:val="24"/>
          <w:szCs w:val="24"/>
          <w:lang w:val="uk-UA"/>
        </w:rPr>
        <w:t>,0</w:t>
      </w:r>
      <w:r w:rsidRPr="00186E6B">
        <w:rPr>
          <w:b/>
          <w:color w:val="FF0000"/>
          <w:sz w:val="24"/>
          <w:szCs w:val="24"/>
          <w:lang w:val="uk-UA"/>
        </w:rPr>
        <w:t xml:space="preserve"> </w:t>
      </w:r>
      <w:r w:rsidRPr="00A1484E">
        <w:rPr>
          <w:b/>
          <w:sz w:val="24"/>
          <w:szCs w:val="24"/>
          <w:lang w:val="uk-UA"/>
        </w:rPr>
        <w:t>тис. грн ,</w:t>
      </w:r>
      <w:r w:rsidRPr="00A1484E">
        <w:rPr>
          <w:sz w:val="24"/>
          <w:szCs w:val="24"/>
          <w:lang w:val="uk-UA"/>
        </w:rPr>
        <w:t xml:space="preserve"> </w:t>
      </w:r>
      <w:r w:rsidR="002E7689">
        <w:rPr>
          <w:sz w:val="24"/>
          <w:szCs w:val="24"/>
          <w:lang w:val="uk-UA"/>
        </w:rPr>
        <w:t>а саме:</w:t>
      </w:r>
    </w:p>
    <w:p w14:paraId="323387ED" w14:textId="77777777" w:rsidR="00B22819" w:rsidRPr="006A5324" w:rsidRDefault="00B22819" w:rsidP="00C0416B">
      <w:pPr>
        <w:jc w:val="both"/>
        <w:rPr>
          <w:sz w:val="10"/>
          <w:szCs w:val="10"/>
          <w:lang w:val="uk-UA"/>
        </w:rPr>
      </w:pPr>
      <w:r>
        <w:rPr>
          <w:sz w:val="24"/>
          <w:szCs w:val="24"/>
          <w:lang w:val="uk-UA"/>
        </w:rPr>
        <w:t xml:space="preserve"> </w:t>
      </w:r>
    </w:p>
    <w:p w14:paraId="7DF27080" w14:textId="5939C7B7" w:rsidR="00B22819" w:rsidRPr="00C0416B" w:rsidRDefault="00B22819" w:rsidP="00C0416B">
      <w:pPr>
        <w:pStyle w:val="a8"/>
        <w:numPr>
          <w:ilvl w:val="0"/>
          <w:numId w:val="16"/>
        </w:numPr>
        <w:jc w:val="both"/>
        <w:rPr>
          <w:sz w:val="24"/>
          <w:szCs w:val="24"/>
          <w:lang w:val="uk-UA"/>
        </w:rPr>
      </w:pPr>
      <w:r w:rsidRPr="00C0416B">
        <w:rPr>
          <w:sz w:val="24"/>
          <w:szCs w:val="24"/>
          <w:lang w:val="uk-UA"/>
        </w:rPr>
        <w:t xml:space="preserve">видатки </w:t>
      </w:r>
      <w:r w:rsidRPr="00C0416B">
        <w:rPr>
          <w:b/>
          <w:i/>
          <w:sz w:val="24"/>
          <w:szCs w:val="24"/>
          <w:lang w:val="uk-UA"/>
        </w:rPr>
        <w:t>загального фонду</w:t>
      </w:r>
      <w:r w:rsidRPr="00C0416B">
        <w:rPr>
          <w:sz w:val="24"/>
          <w:szCs w:val="24"/>
          <w:lang w:val="uk-UA"/>
        </w:rPr>
        <w:t xml:space="preserve"> </w:t>
      </w:r>
      <w:r w:rsidR="00890AE7" w:rsidRPr="00C0416B">
        <w:rPr>
          <w:sz w:val="24"/>
          <w:szCs w:val="24"/>
          <w:lang w:val="uk-UA"/>
        </w:rPr>
        <w:t>–</w:t>
      </w:r>
      <w:r w:rsidRPr="00C0416B">
        <w:rPr>
          <w:sz w:val="24"/>
          <w:szCs w:val="24"/>
          <w:lang w:val="uk-UA"/>
        </w:rPr>
        <w:t xml:space="preserve"> </w:t>
      </w:r>
      <w:r w:rsidR="00257D68" w:rsidRPr="00C0416B">
        <w:rPr>
          <w:b/>
          <w:bCs/>
          <w:sz w:val="24"/>
          <w:szCs w:val="24"/>
          <w:lang w:val="uk-UA"/>
        </w:rPr>
        <w:t>835 921,5</w:t>
      </w:r>
      <w:r w:rsidRPr="00C0416B">
        <w:rPr>
          <w:b/>
          <w:bCs/>
          <w:sz w:val="24"/>
          <w:szCs w:val="24"/>
          <w:lang w:val="uk-UA"/>
        </w:rPr>
        <w:t xml:space="preserve"> тис</w:t>
      </w:r>
      <w:r w:rsidRPr="00C0416B">
        <w:rPr>
          <w:b/>
          <w:sz w:val="24"/>
          <w:szCs w:val="24"/>
          <w:lang w:val="uk-UA"/>
        </w:rPr>
        <w:t xml:space="preserve">. грн, </w:t>
      </w:r>
      <w:r w:rsidRPr="00C0416B">
        <w:rPr>
          <w:sz w:val="24"/>
          <w:szCs w:val="24"/>
          <w:lang w:val="uk-UA"/>
        </w:rPr>
        <w:t xml:space="preserve"> з них:</w:t>
      </w:r>
    </w:p>
    <w:p w14:paraId="7955520D" w14:textId="77777777" w:rsidR="00C0416B" w:rsidRPr="00C0416B" w:rsidRDefault="00C0416B" w:rsidP="00C0416B">
      <w:pPr>
        <w:pStyle w:val="a8"/>
        <w:ind w:left="927"/>
        <w:jc w:val="both"/>
        <w:rPr>
          <w:sz w:val="10"/>
          <w:szCs w:val="10"/>
          <w:lang w:val="uk-UA"/>
        </w:rPr>
      </w:pPr>
    </w:p>
    <w:p w14:paraId="58D2E3CC" w14:textId="7D586491" w:rsidR="00B22819" w:rsidRDefault="00B22819" w:rsidP="00C0416B">
      <w:pPr>
        <w:jc w:val="both"/>
        <w:rPr>
          <w:sz w:val="24"/>
          <w:szCs w:val="24"/>
          <w:lang w:val="uk-UA"/>
        </w:rPr>
      </w:pPr>
      <w:r>
        <w:rPr>
          <w:sz w:val="24"/>
          <w:szCs w:val="24"/>
          <w:lang w:val="uk-UA"/>
        </w:rPr>
        <w:t xml:space="preserve">         - </w:t>
      </w:r>
      <w:r w:rsidR="00731B95">
        <w:rPr>
          <w:sz w:val="24"/>
          <w:szCs w:val="24"/>
          <w:lang w:val="uk-UA"/>
        </w:rPr>
        <w:t xml:space="preserve"> </w:t>
      </w:r>
      <w:r>
        <w:rPr>
          <w:sz w:val="24"/>
          <w:szCs w:val="24"/>
          <w:lang w:val="uk-UA"/>
        </w:rPr>
        <w:t>місцев</w:t>
      </w:r>
      <w:r w:rsidR="006B200C">
        <w:rPr>
          <w:sz w:val="24"/>
          <w:szCs w:val="24"/>
          <w:lang w:val="uk-UA"/>
        </w:rPr>
        <w:t>ий</w:t>
      </w:r>
      <w:r>
        <w:rPr>
          <w:sz w:val="24"/>
          <w:szCs w:val="24"/>
          <w:lang w:val="uk-UA"/>
        </w:rPr>
        <w:t xml:space="preserve"> бюджет  - </w:t>
      </w:r>
      <w:r w:rsidR="009F0F83" w:rsidRPr="009F0F83">
        <w:rPr>
          <w:b/>
          <w:bCs/>
          <w:sz w:val="24"/>
          <w:szCs w:val="24"/>
          <w:lang w:val="uk-UA"/>
        </w:rPr>
        <w:t>6</w:t>
      </w:r>
      <w:r w:rsidR="00257D68">
        <w:rPr>
          <w:b/>
          <w:bCs/>
          <w:sz w:val="24"/>
          <w:szCs w:val="24"/>
          <w:lang w:val="uk-UA"/>
        </w:rPr>
        <w:t>82 000,</w:t>
      </w:r>
      <w:r w:rsidR="009F0F83" w:rsidRPr="009F0F83">
        <w:rPr>
          <w:b/>
          <w:bCs/>
          <w:sz w:val="24"/>
          <w:szCs w:val="24"/>
          <w:lang w:val="uk-UA"/>
        </w:rPr>
        <w:t>0</w:t>
      </w:r>
      <w:r w:rsidRPr="009F0F83">
        <w:rPr>
          <w:b/>
          <w:bCs/>
          <w:sz w:val="24"/>
          <w:szCs w:val="24"/>
          <w:lang w:val="uk-UA"/>
        </w:rPr>
        <w:t xml:space="preserve"> тис</w:t>
      </w:r>
      <w:r>
        <w:rPr>
          <w:b/>
          <w:sz w:val="24"/>
          <w:szCs w:val="24"/>
          <w:lang w:val="uk-UA"/>
        </w:rPr>
        <w:t>. грн;</w:t>
      </w:r>
      <w:r>
        <w:rPr>
          <w:sz w:val="24"/>
          <w:szCs w:val="24"/>
          <w:lang w:val="uk-UA"/>
        </w:rPr>
        <w:t xml:space="preserve"> </w:t>
      </w:r>
      <w:r w:rsidR="001A342E">
        <w:rPr>
          <w:sz w:val="24"/>
          <w:szCs w:val="24"/>
          <w:lang w:val="uk-UA"/>
        </w:rPr>
        <w:t xml:space="preserve"> </w:t>
      </w:r>
    </w:p>
    <w:p w14:paraId="2D79E858" w14:textId="77777777" w:rsidR="00B10BB7" w:rsidRPr="00B10BB7" w:rsidRDefault="00B10BB7" w:rsidP="00C0416B">
      <w:pPr>
        <w:jc w:val="both"/>
        <w:rPr>
          <w:sz w:val="10"/>
          <w:szCs w:val="10"/>
          <w:lang w:val="uk-UA"/>
        </w:rPr>
      </w:pPr>
    </w:p>
    <w:p w14:paraId="38D34CA3" w14:textId="2C741E48" w:rsidR="00B15111" w:rsidRDefault="00B15111" w:rsidP="00C0416B">
      <w:pPr>
        <w:pStyle w:val="a8"/>
        <w:ind w:left="567"/>
        <w:jc w:val="both"/>
        <w:rPr>
          <w:sz w:val="24"/>
          <w:szCs w:val="24"/>
          <w:lang w:val="uk-UA"/>
        </w:rPr>
      </w:pPr>
      <w:r>
        <w:rPr>
          <w:sz w:val="24"/>
          <w:szCs w:val="24"/>
          <w:lang w:val="uk-UA"/>
        </w:rPr>
        <w:t>-</w:t>
      </w:r>
      <w:r w:rsidR="00731B95">
        <w:rPr>
          <w:b/>
          <w:sz w:val="24"/>
          <w:szCs w:val="24"/>
          <w:lang w:val="uk-UA"/>
        </w:rPr>
        <w:t xml:space="preserve"> </w:t>
      </w:r>
      <w:r w:rsidR="00B22819">
        <w:rPr>
          <w:sz w:val="24"/>
          <w:szCs w:val="24"/>
          <w:lang w:val="uk-UA"/>
        </w:rPr>
        <w:t>освітня субвенція</w:t>
      </w:r>
      <w:r>
        <w:rPr>
          <w:b/>
          <w:sz w:val="24"/>
          <w:szCs w:val="24"/>
          <w:lang w:val="uk-UA"/>
        </w:rPr>
        <w:t xml:space="preserve"> </w:t>
      </w:r>
      <w:r w:rsidRPr="002D6020">
        <w:rPr>
          <w:sz w:val="24"/>
          <w:szCs w:val="24"/>
          <w:lang w:val="uk-UA"/>
        </w:rPr>
        <w:t>з державного бюджету місцевим бюджетам</w:t>
      </w:r>
      <w:r w:rsidRPr="002D6020">
        <w:rPr>
          <w:b/>
          <w:sz w:val="24"/>
          <w:szCs w:val="24"/>
          <w:lang w:val="uk-UA"/>
        </w:rPr>
        <w:t xml:space="preserve"> –  </w:t>
      </w:r>
      <w:r>
        <w:rPr>
          <w:b/>
          <w:sz w:val="24"/>
          <w:szCs w:val="24"/>
          <w:lang w:val="uk-UA"/>
        </w:rPr>
        <w:t>1</w:t>
      </w:r>
      <w:r w:rsidR="00E07AA9">
        <w:rPr>
          <w:b/>
          <w:sz w:val="24"/>
          <w:szCs w:val="24"/>
          <w:lang w:val="uk-UA"/>
        </w:rPr>
        <w:t>28 987,2</w:t>
      </w:r>
      <w:r w:rsidRPr="002D6020">
        <w:rPr>
          <w:b/>
          <w:sz w:val="24"/>
          <w:szCs w:val="24"/>
          <w:lang w:val="uk-UA"/>
        </w:rPr>
        <w:t xml:space="preserve"> тис. грн</w:t>
      </w:r>
      <w:r w:rsidRPr="002D6020">
        <w:rPr>
          <w:sz w:val="24"/>
          <w:szCs w:val="24"/>
          <w:lang w:val="uk-UA"/>
        </w:rPr>
        <w:t>;</w:t>
      </w:r>
    </w:p>
    <w:p w14:paraId="1D2FECCC" w14:textId="77777777" w:rsidR="00C81369" w:rsidRPr="00C81369" w:rsidRDefault="00C81369" w:rsidP="00C0416B">
      <w:pPr>
        <w:pStyle w:val="a8"/>
        <w:ind w:left="567"/>
        <w:jc w:val="both"/>
        <w:rPr>
          <w:b/>
          <w:sz w:val="10"/>
          <w:szCs w:val="10"/>
          <w:lang w:val="uk-UA"/>
        </w:rPr>
      </w:pPr>
    </w:p>
    <w:p w14:paraId="529C10F2" w14:textId="496021B4" w:rsidR="00B15111" w:rsidRDefault="00B15111" w:rsidP="00C0416B">
      <w:pPr>
        <w:pStyle w:val="a8"/>
        <w:numPr>
          <w:ilvl w:val="0"/>
          <w:numId w:val="7"/>
        </w:numPr>
        <w:ind w:left="0" w:firstLine="567"/>
        <w:jc w:val="both"/>
        <w:rPr>
          <w:sz w:val="24"/>
          <w:szCs w:val="24"/>
          <w:lang w:val="uk-UA"/>
        </w:rPr>
      </w:pPr>
      <w:r>
        <w:rPr>
          <w:sz w:val="24"/>
          <w:szCs w:val="24"/>
          <w:lang w:val="uk-UA"/>
        </w:rPr>
        <w:t>додаткова</w:t>
      </w:r>
      <w:r w:rsidRPr="002D6020">
        <w:rPr>
          <w:sz w:val="24"/>
          <w:szCs w:val="24"/>
          <w:lang w:val="uk-UA"/>
        </w:rPr>
        <w:t xml:space="preserve"> дотація</w:t>
      </w:r>
      <w:r w:rsidRPr="002D6020">
        <w:rPr>
          <w:b/>
          <w:sz w:val="24"/>
          <w:szCs w:val="24"/>
          <w:lang w:val="uk-UA"/>
        </w:rPr>
        <w:t xml:space="preserve"> </w:t>
      </w:r>
      <w:r w:rsidRPr="00A63E0F">
        <w:rPr>
          <w:sz w:val="24"/>
          <w:szCs w:val="24"/>
          <w:lang w:val="uk-UA"/>
        </w:rPr>
        <w:t xml:space="preserve">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r>
        <w:rPr>
          <w:sz w:val="24"/>
          <w:szCs w:val="24"/>
          <w:lang w:val="uk-UA"/>
        </w:rPr>
        <w:t>р</w:t>
      </w:r>
      <w:r w:rsidRPr="00A63E0F">
        <w:rPr>
          <w:sz w:val="24"/>
          <w:szCs w:val="24"/>
          <w:lang w:val="uk-UA"/>
        </w:rPr>
        <w:t xml:space="preserve">осійської </w:t>
      </w:r>
      <w:r>
        <w:rPr>
          <w:sz w:val="24"/>
          <w:szCs w:val="24"/>
          <w:lang w:val="uk-UA"/>
        </w:rPr>
        <w:t>ф</w:t>
      </w:r>
      <w:r w:rsidRPr="00A63E0F">
        <w:rPr>
          <w:sz w:val="24"/>
          <w:szCs w:val="24"/>
          <w:lang w:val="uk-UA"/>
        </w:rPr>
        <w:t>едерації</w:t>
      </w:r>
      <w:r>
        <w:rPr>
          <w:sz w:val="24"/>
          <w:szCs w:val="24"/>
          <w:lang w:val="uk-UA"/>
        </w:rPr>
        <w:t xml:space="preserve"> </w:t>
      </w:r>
      <w:r w:rsidRPr="00A63E0F">
        <w:rPr>
          <w:sz w:val="24"/>
          <w:szCs w:val="24"/>
          <w:lang w:val="uk-UA"/>
        </w:rPr>
        <w:t xml:space="preserve">– </w:t>
      </w:r>
      <w:r w:rsidR="00E07AA9" w:rsidRPr="00E07AA9">
        <w:rPr>
          <w:b/>
          <w:bCs/>
          <w:sz w:val="24"/>
          <w:szCs w:val="24"/>
          <w:lang w:val="uk-UA"/>
        </w:rPr>
        <w:t>18 495,4</w:t>
      </w:r>
      <w:r w:rsidRPr="002D6020">
        <w:rPr>
          <w:b/>
          <w:sz w:val="24"/>
          <w:szCs w:val="24"/>
          <w:lang w:val="uk-UA"/>
        </w:rPr>
        <w:t xml:space="preserve"> тис. грн</w:t>
      </w:r>
      <w:r w:rsidRPr="002D6020">
        <w:rPr>
          <w:sz w:val="24"/>
          <w:szCs w:val="24"/>
          <w:lang w:val="uk-UA"/>
        </w:rPr>
        <w:t>;</w:t>
      </w:r>
    </w:p>
    <w:p w14:paraId="4842EEA7" w14:textId="77777777" w:rsidR="00B10BB7" w:rsidRPr="00B10BB7" w:rsidRDefault="00B10BB7" w:rsidP="00C0416B">
      <w:pPr>
        <w:pStyle w:val="a8"/>
        <w:ind w:left="567"/>
        <w:jc w:val="both"/>
        <w:rPr>
          <w:sz w:val="16"/>
          <w:szCs w:val="16"/>
          <w:lang w:val="uk-UA"/>
        </w:rPr>
      </w:pPr>
    </w:p>
    <w:p w14:paraId="4ACA553C" w14:textId="694F8BAB" w:rsidR="00B15111" w:rsidRPr="00B10BB7" w:rsidRDefault="00B15111" w:rsidP="00C0416B">
      <w:pPr>
        <w:pStyle w:val="a8"/>
        <w:numPr>
          <w:ilvl w:val="0"/>
          <w:numId w:val="7"/>
        </w:numPr>
        <w:ind w:left="0" w:firstLine="567"/>
        <w:jc w:val="both"/>
        <w:rPr>
          <w:b/>
          <w:sz w:val="24"/>
          <w:szCs w:val="24"/>
          <w:lang w:val="uk-UA"/>
        </w:rPr>
      </w:pPr>
      <w:r w:rsidRPr="002D6020">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sidRPr="002D6020">
        <w:rPr>
          <w:b/>
          <w:sz w:val="24"/>
          <w:szCs w:val="24"/>
          <w:lang w:val="uk-UA"/>
        </w:rPr>
        <w:t xml:space="preserve">  - </w:t>
      </w:r>
      <w:r>
        <w:rPr>
          <w:b/>
          <w:sz w:val="24"/>
          <w:szCs w:val="24"/>
          <w:lang w:val="uk-UA"/>
        </w:rPr>
        <w:t>3</w:t>
      </w:r>
      <w:r w:rsidR="00E07AA9">
        <w:rPr>
          <w:b/>
          <w:sz w:val="24"/>
          <w:szCs w:val="24"/>
          <w:lang w:val="uk-UA"/>
        </w:rPr>
        <w:t> 487,3</w:t>
      </w:r>
      <w:r w:rsidRPr="002D6020">
        <w:rPr>
          <w:b/>
          <w:sz w:val="24"/>
          <w:szCs w:val="24"/>
          <w:lang w:val="uk-UA"/>
        </w:rPr>
        <w:t xml:space="preserve"> тис. грн</w:t>
      </w:r>
      <w:r w:rsidRPr="002D6020">
        <w:rPr>
          <w:sz w:val="24"/>
          <w:szCs w:val="24"/>
          <w:lang w:val="uk-UA"/>
        </w:rPr>
        <w:t>;</w:t>
      </w:r>
    </w:p>
    <w:p w14:paraId="4F34AD19" w14:textId="77777777" w:rsidR="00B10BB7" w:rsidRPr="00B10BB7" w:rsidRDefault="00B10BB7" w:rsidP="00C0416B">
      <w:pPr>
        <w:jc w:val="both"/>
        <w:rPr>
          <w:b/>
          <w:sz w:val="16"/>
          <w:szCs w:val="16"/>
          <w:lang w:val="uk-UA"/>
        </w:rPr>
      </w:pPr>
    </w:p>
    <w:p w14:paraId="32E16ACE" w14:textId="00274F1E" w:rsidR="00B15111" w:rsidRPr="00BE4D30" w:rsidRDefault="00B15111" w:rsidP="00C0416B">
      <w:pPr>
        <w:pStyle w:val="a8"/>
        <w:numPr>
          <w:ilvl w:val="0"/>
          <w:numId w:val="7"/>
        </w:numPr>
        <w:ind w:left="0" w:firstLine="567"/>
        <w:jc w:val="both"/>
        <w:rPr>
          <w:b/>
          <w:bCs/>
          <w:sz w:val="24"/>
          <w:szCs w:val="24"/>
          <w:lang w:val="uk-UA"/>
        </w:rPr>
      </w:pPr>
      <w:r>
        <w:rPr>
          <w:sz w:val="24"/>
          <w:szCs w:val="24"/>
          <w:lang w:val="uk-UA"/>
        </w:rPr>
        <w:t xml:space="preserve">субвенція </w:t>
      </w:r>
      <w:r w:rsidRPr="002D6020">
        <w:rPr>
          <w:sz w:val="24"/>
          <w:szCs w:val="24"/>
          <w:lang w:val="uk-UA"/>
        </w:rPr>
        <w:t xml:space="preserve">на виплату заробітної плати педагогічним працівникам інклюзивно-ресурсних центрів – </w:t>
      </w:r>
      <w:r w:rsidR="00BE4D30" w:rsidRPr="00BE4D30">
        <w:rPr>
          <w:b/>
          <w:bCs/>
          <w:sz w:val="24"/>
          <w:szCs w:val="24"/>
          <w:lang w:val="uk-UA"/>
        </w:rPr>
        <w:t xml:space="preserve">2 951,6 </w:t>
      </w:r>
      <w:r w:rsidRPr="00BE4D30">
        <w:rPr>
          <w:b/>
          <w:bCs/>
          <w:sz w:val="24"/>
          <w:szCs w:val="24"/>
          <w:lang w:val="uk-UA"/>
        </w:rPr>
        <w:t>тис. грн.</w:t>
      </w:r>
    </w:p>
    <w:p w14:paraId="0CCB28B2" w14:textId="77777777" w:rsidR="00B22819" w:rsidRDefault="00B22819" w:rsidP="00C0416B">
      <w:pPr>
        <w:jc w:val="both"/>
        <w:rPr>
          <w:b/>
          <w:sz w:val="24"/>
          <w:szCs w:val="24"/>
          <w:lang w:val="uk-UA"/>
        </w:rPr>
      </w:pPr>
    </w:p>
    <w:p w14:paraId="68E4EF8E" w14:textId="363D441C" w:rsidR="00B22819" w:rsidRDefault="00B22819" w:rsidP="00C0416B">
      <w:pPr>
        <w:jc w:val="both"/>
        <w:rPr>
          <w:b/>
          <w:sz w:val="24"/>
          <w:szCs w:val="24"/>
          <w:lang w:val="uk-UA"/>
        </w:rPr>
      </w:pPr>
      <w:r>
        <w:rPr>
          <w:color w:val="FF0000"/>
          <w:sz w:val="24"/>
          <w:szCs w:val="24"/>
          <w:lang w:val="uk-UA"/>
        </w:rPr>
        <w:t xml:space="preserve">         </w:t>
      </w:r>
      <w:r>
        <w:rPr>
          <w:sz w:val="24"/>
          <w:szCs w:val="24"/>
          <w:lang w:val="uk-UA"/>
        </w:rPr>
        <w:t xml:space="preserve">2) видатки </w:t>
      </w:r>
      <w:r w:rsidRPr="001574E2">
        <w:rPr>
          <w:b/>
          <w:i/>
          <w:sz w:val="24"/>
          <w:szCs w:val="24"/>
          <w:lang w:val="uk-UA"/>
        </w:rPr>
        <w:t>спеціального фонду</w:t>
      </w:r>
      <w:r>
        <w:rPr>
          <w:sz w:val="24"/>
          <w:szCs w:val="24"/>
          <w:lang w:val="uk-UA"/>
        </w:rPr>
        <w:t xml:space="preserve"> становлять </w:t>
      </w:r>
      <w:r w:rsidR="0028709D" w:rsidRPr="0028709D">
        <w:rPr>
          <w:b/>
          <w:bCs/>
          <w:sz w:val="24"/>
          <w:szCs w:val="24"/>
          <w:lang w:val="uk-UA"/>
        </w:rPr>
        <w:t>151 116,5</w:t>
      </w:r>
      <w:r w:rsidRPr="00907F99">
        <w:rPr>
          <w:b/>
          <w:sz w:val="24"/>
          <w:szCs w:val="24"/>
          <w:lang w:val="uk-UA"/>
        </w:rPr>
        <w:t xml:space="preserve"> тис. </w:t>
      </w:r>
      <w:r w:rsidRPr="00657E0E">
        <w:rPr>
          <w:b/>
          <w:sz w:val="24"/>
          <w:szCs w:val="24"/>
          <w:lang w:val="uk-UA"/>
        </w:rPr>
        <w:t>грн</w:t>
      </w:r>
      <w:r w:rsidRPr="00657E0E">
        <w:rPr>
          <w:sz w:val="24"/>
          <w:szCs w:val="24"/>
          <w:lang w:val="uk-UA"/>
        </w:rPr>
        <w:t xml:space="preserve">, </w:t>
      </w:r>
      <w:r>
        <w:rPr>
          <w:sz w:val="24"/>
          <w:szCs w:val="24"/>
          <w:lang w:val="uk-UA"/>
        </w:rPr>
        <w:t xml:space="preserve">у тому числі бюджет розвитку - </w:t>
      </w:r>
      <w:r>
        <w:rPr>
          <w:b/>
          <w:sz w:val="24"/>
          <w:szCs w:val="24"/>
          <w:lang w:val="uk-UA"/>
        </w:rPr>
        <w:t xml:space="preserve"> </w:t>
      </w:r>
      <w:r w:rsidR="009D5D2C">
        <w:rPr>
          <w:b/>
          <w:sz w:val="24"/>
          <w:szCs w:val="24"/>
          <w:lang w:val="uk-UA"/>
        </w:rPr>
        <w:t>1</w:t>
      </w:r>
      <w:r w:rsidR="00350B48">
        <w:rPr>
          <w:b/>
          <w:sz w:val="24"/>
          <w:szCs w:val="24"/>
          <w:lang w:val="uk-UA"/>
        </w:rPr>
        <w:t>40 103,7</w:t>
      </w:r>
      <w:r w:rsidRPr="008F6062">
        <w:rPr>
          <w:b/>
          <w:color w:val="FF0000"/>
          <w:sz w:val="24"/>
          <w:szCs w:val="24"/>
          <w:lang w:val="uk-UA"/>
        </w:rPr>
        <w:t xml:space="preserve"> </w:t>
      </w:r>
      <w:r w:rsidRPr="009D5D2C">
        <w:rPr>
          <w:b/>
          <w:sz w:val="24"/>
          <w:szCs w:val="24"/>
          <w:lang w:val="uk-UA"/>
        </w:rPr>
        <w:t>тис. грн.</w:t>
      </w:r>
    </w:p>
    <w:p w14:paraId="7D51EEAF" w14:textId="77777777" w:rsidR="00C0416B" w:rsidRDefault="00C0416B" w:rsidP="00C0416B">
      <w:pPr>
        <w:jc w:val="both"/>
        <w:rPr>
          <w:b/>
          <w:color w:val="FF0000"/>
          <w:sz w:val="24"/>
          <w:szCs w:val="24"/>
          <w:lang w:val="uk-UA"/>
        </w:rPr>
      </w:pPr>
    </w:p>
    <w:p w14:paraId="31C711F3" w14:textId="77777777" w:rsidR="00653343" w:rsidRPr="00653343" w:rsidRDefault="00653343" w:rsidP="00C0416B">
      <w:pPr>
        <w:jc w:val="both"/>
        <w:rPr>
          <w:b/>
          <w:sz w:val="10"/>
          <w:szCs w:val="10"/>
          <w:lang w:val="uk-UA"/>
        </w:rPr>
      </w:pPr>
    </w:p>
    <w:p w14:paraId="3D085851" w14:textId="6FFB76E7" w:rsidR="00B22819" w:rsidRDefault="00B22819" w:rsidP="00C0416B">
      <w:pPr>
        <w:ind w:firstLine="567"/>
        <w:jc w:val="both"/>
        <w:rPr>
          <w:sz w:val="24"/>
          <w:szCs w:val="24"/>
          <w:lang w:val="uk-UA"/>
        </w:rPr>
      </w:pPr>
      <w:r>
        <w:rPr>
          <w:sz w:val="24"/>
          <w:szCs w:val="24"/>
          <w:lang w:val="uk-UA"/>
        </w:rPr>
        <w:lastRenderedPageBreak/>
        <w:t>Розподіл видатків місцевого бюджету на 202</w:t>
      </w:r>
      <w:r w:rsidR="007446E4">
        <w:rPr>
          <w:sz w:val="24"/>
          <w:szCs w:val="24"/>
          <w:lang w:val="uk-UA"/>
        </w:rPr>
        <w:t>5</w:t>
      </w:r>
      <w:r>
        <w:rPr>
          <w:sz w:val="24"/>
          <w:szCs w:val="24"/>
          <w:lang w:val="uk-UA"/>
        </w:rPr>
        <w:t xml:space="preserve"> рік за бюджетними програмами наведений у додатку 3 до рішення.</w:t>
      </w:r>
    </w:p>
    <w:p w14:paraId="14267ED4" w14:textId="77777777" w:rsidR="00C0416B" w:rsidRPr="00C0416B" w:rsidRDefault="00C0416B" w:rsidP="00C0416B">
      <w:pPr>
        <w:ind w:firstLine="567"/>
        <w:jc w:val="both"/>
        <w:rPr>
          <w:sz w:val="16"/>
          <w:szCs w:val="16"/>
          <w:lang w:val="uk-UA"/>
        </w:rPr>
      </w:pPr>
    </w:p>
    <w:p w14:paraId="2A1D3A7A" w14:textId="77777777" w:rsidR="007446E4" w:rsidRPr="007446E4" w:rsidRDefault="007446E4" w:rsidP="00C0416B">
      <w:pPr>
        <w:ind w:firstLine="567"/>
        <w:jc w:val="both"/>
        <w:rPr>
          <w:sz w:val="10"/>
          <w:szCs w:val="10"/>
          <w:lang w:val="uk-UA"/>
        </w:rPr>
      </w:pPr>
    </w:p>
    <w:p w14:paraId="0430E862" w14:textId="77777777" w:rsidR="00B22819" w:rsidRDefault="00B22819" w:rsidP="00C0416B">
      <w:pPr>
        <w:ind w:firstLine="567"/>
        <w:jc w:val="both"/>
        <w:rPr>
          <w:sz w:val="24"/>
          <w:szCs w:val="24"/>
          <w:lang w:val="uk-UA"/>
        </w:rPr>
      </w:pPr>
      <w:r>
        <w:rPr>
          <w:sz w:val="24"/>
          <w:szCs w:val="24"/>
          <w:lang w:val="uk-UA"/>
        </w:rPr>
        <w:t>Бучанська міська  територіальна громада має один зведений та збалансований бюджет.</w:t>
      </w:r>
    </w:p>
    <w:p w14:paraId="56AED2E8" w14:textId="77777777" w:rsidR="00C0416B" w:rsidRPr="00C0416B" w:rsidRDefault="00C0416B" w:rsidP="00C0416B">
      <w:pPr>
        <w:ind w:firstLine="567"/>
        <w:jc w:val="both"/>
        <w:rPr>
          <w:sz w:val="16"/>
          <w:szCs w:val="16"/>
          <w:lang w:val="uk-UA"/>
        </w:rPr>
      </w:pPr>
    </w:p>
    <w:p w14:paraId="634F999E" w14:textId="77777777" w:rsidR="00B10BB7" w:rsidRPr="00B10BB7" w:rsidRDefault="00B10BB7" w:rsidP="00C0416B">
      <w:pPr>
        <w:ind w:firstLine="567"/>
        <w:jc w:val="both"/>
        <w:rPr>
          <w:sz w:val="10"/>
          <w:szCs w:val="10"/>
          <w:lang w:val="uk-UA"/>
        </w:rPr>
      </w:pPr>
    </w:p>
    <w:p w14:paraId="7FC52E11" w14:textId="03E8F1CD" w:rsidR="00B22819" w:rsidRDefault="00B22819" w:rsidP="00C0416B">
      <w:pPr>
        <w:ind w:firstLine="567"/>
        <w:jc w:val="both"/>
        <w:rPr>
          <w:sz w:val="24"/>
          <w:szCs w:val="24"/>
          <w:lang w:val="uk-UA"/>
        </w:rPr>
      </w:pPr>
      <w:r>
        <w:rPr>
          <w:sz w:val="24"/>
          <w:szCs w:val="24"/>
          <w:lang w:val="uk-UA"/>
        </w:rPr>
        <w:t xml:space="preserve"> </w:t>
      </w:r>
      <w:r w:rsidRPr="00E94039">
        <w:rPr>
          <w:sz w:val="24"/>
          <w:szCs w:val="24"/>
          <w:lang w:val="uk-UA"/>
        </w:rPr>
        <w:t>Видатки бюджету Бучанської міської територіальної громади на 202</w:t>
      </w:r>
      <w:r w:rsidR="000E2ADD">
        <w:rPr>
          <w:sz w:val="24"/>
          <w:szCs w:val="24"/>
          <w:lang w:val="uk-UA"/>
        </w:rPr>
        <w:t>5</w:t>
      </w:r>
      <w:r w:rsidRPr="00E94039">
        <w:rPr>
          <w:sz w:val="24"/>
          <w:szCs w:val="24"/>
          <w:lang w:val="uk-UA"/>
        </w:rPr>
        <w:t xml:space="preserve"> рік розподілені між головними розпорядниками коштів наступним чином:</w:t>
      </w:r>
    </w:p>
    <w:p w14:paraId="5AFC407C" w14:textId="77777777" w:rsidR="00C0416B" w:rsidRPr="00C0416B" w:rsidRDefault="00C0416B" w:rsidP="00C0416B">
      <w:pPr>
        <w:ind w:firstLine="567"/>
        <w:jc w:val="both"/>
        <w:rPr>
          <w:sz w:val="16"/>
          <w:szCs w:val="16"/>
          <w:lang w:val="uk-UA"/>
        </w:rPr>
      </w:pPr>
    </w:p>
    <w:p w14:paraId="4A85430D" w14:textId="77777777" w:rsidR="00B10BB7" w:rsidRPr="00B10BB7" w:rsidRDefault="00B10BB7" w:rsidP="00C0416B">
      <w:pPr>
        <w:ind w:firstLine="567"/>
        <w:jc w:val="both"/>
        <w:rPr>
          <w:sz w:val="10"/>
          <w:szCs w:val="10"/>
          <w:lang w:val="uk-UA"/>
        </w:rPr>
      </w:pPr>
    </w:p>
    <w:p w14:paraId="756A33BE" w14:textId="040BDD82" w:rsidR="00B22819" w:rsidRPr="003F2652" w:rsidRDefault="00B22819" w:rsidP="00C0416B">
      <w:pPr>
        <w:ind w:firstLine="567"/>
        <w:jc w:val="both"/>
        <w:rPr>
          <w:sz w:val="24"/>
          <w:szCs w:val="24"/>
          <w:lang w:val="uk-UA"/>
        </w:rPr>
      </w:pPr>
      <w:r w:rsidRPr="003F2652">
        <w:rPr>
          <w:b/>
          <w:i/>
          <w:sz w:val="24"/>
          <w:szCs w:val="24"/>
          <w:lang w:val="uk-UA"/>
        </w:rPr>
        <w:t>01. Бучанська міська рада</w:t>
      </w:r>
      <w:r w:rsidRPr="003F2652">
        <w:rPr>
          <w:sz w:val="24"/>
          <w:szCs w:val="24"/>
          <w:lang w:val="uk-UA"/>
        </w:rPr>
        <w:t xml:space="preserve"> –  </w:t>
      </w:r>
      <w:r w:rsidR="003F2652" w:rsidRPr="002256BB">
        <w:rPr>
          <w:b/>
          <w:bCs/>
          <w:sz w:val="24"/>
          <w:szCs w:val="24"/>
          <w:lang w:val="uk-UA"/>
        </w:rPr>
        <w:t>33</w:t>
      </w:r>
      <w:r w:rsidR="00114D44">
        <w:rPr>
          <w:b/>
          <w:bCs/>
          <w:sz w:val="24"/>
          <w:szCs w:val="24"/>
          <w:lang w:val="uk-UA"/>
        </w:rPr>
        <w:t>4</w:t>
      </w:r>
      <w:r w:rsidR="003F2652" w:rsidRPr="002256BB">
        <w:rPr>
          <w:b/>
          <w:bCs/>
          <w:sz w:val="24"/>
          <w:szCs w:val="24"/>
          <w:lang w:val="uk-UA"/>
        </w:rPr>
        <w:t> 219,4</w:t>
      </w:r>
      <w:r w:rsidRPr="003F2652">
        <w:rPr>
          <w:b/>
          <w:sz w:val="24"/>
          <w:szCs w:val="24"/>
          <w:lang w:val="uk-UA"/>
        </w:rPr>
        <w:t xml:space="preserve">  тис. грн</w:t>
      </w:r>
      <w:r w:rsidRPr="003F2652">
        <w:rPr>
          <w:sz w:val="24"/>
          <w:szCs w:val="24"/>
          <w:lang w:val="uk-UA"/>
        </w:rPr>
        <w:t>; в тому  числі одержувачі бюджетних коштів:</w:t>
      </w:r>
    </w:p>
    <w:p w14:paraId="0650010E" w14:textId="77777777" w:rsidR="00B10BB7" w:rsidRPr="00CF48A0" w:rsidRDefault="00B10BB7" w:rsidP="00C0416B">
      <w:pPr>
        <w:ind w:left="284"/>
        <w:jc w:val="both"/>
        <w:rPr>
          <w:color w:val="FF0000"/>
          <w:sz w:val="10"/>
          <w:szCs w:val="10"/>
          <w:lang w:val="uk-UA"/>
        </w:rPr>
      </w:pPr>
    </w:p>
    <w:p w14:paraId="46452178" w14:textId="2905F629" w:rsidR="00B22819" w:rsidRPr="00F665A7" w:rsidRDefault="00B22819" w:rsidP="00C0416B">
      <w:pPr>
        <w:numPr>
          <w:ilvl w:val="0"/>
          <w:numId w:val="3"/>
        </w:numPr>
        <w:spacing w:line="360" w:lineRule="auto"/>
        <w:jc w:val="both"/>
        <w:rPr>
          <w:sz w:val="24"/>
          <w:szCs w:val="24"/>
          <w:lang w:val="uk-UA"/>
        </w:rPr>
      </w:pPr>
      <w:r w:rsidRPr="00F665A7">
        <w:rPr>
          <w:sz w:val="24"/>
          <w:szCs w:val="24"/>
          <w:lang w:val="uk-UA"/>
        </w:rPr>
        <w:t xml:space="preserve">Комунальне некомерційне підприємство «Бучанський консультативно-діагностичний центр» Бучанської міської ради –  </w:t>
      </w:r>
      <w:r w:rsidR="00F665A7" w:rsidRPr="00F665A7">
        <w:rPr>
          <w:sz w:val="24"/>
          <w:szCs w:val="24"/>
          <w:lang w:val="uk-UA"/>
        </w:rPr>
        <w:t>5 003,5</w:t>
      </w:r>
      <w:r w:rsidR="00AF7AFB" w:rsidRPr="00F665A7">
        <w:rPr>
          <w:sz w:val="24"/>
          <w:szCs w:val="24"/>
          <w:lang w:val="uk-UA"/>
        </w:rPr>
        <w:t xml:space="preserve"> </w:t>
      </w:r>
      <w:r w:rsidRPr="00F665A7">
        <w:rPr>
          <w:sz w:val="24"/>
          <w:szCs w:val="24"/>
          <w:lang w:val="uk-UA"/>
        </w:rPr>
        <w:t>тис. грн;</w:t>
      </w:r>
    </w:p>
    <w:p w14:paraId="6521D8F3" w14:textId="77777777" w:rsidR="00B10BB7" w:rsidRPr="00CF48A0" w:rsidRDefault="00B10BB7" w:rsidP="00C0416B">
      <w:pPr>
        <w:spacing w:line="360" w:lineRule="auto"/>
        <w:ind w:left="644"/>
        <w:jc w:val="both"/>
        <w:rPr>
          <w:color w:val="FF0000"/>
          <w:sz w:val="10"/>
          <w:szCs w:val="10"/>
          <w:lang w:val="uk-UA"/>
        </w:rPr>
      </w:pPr>
    </w:p>
    <w:p w14:paraId="5E8CD2BE" w14:textId="0A4631F2"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 xml:space="preserve">Комунальне некомерційне підприємство «Бучанський центр первинної медико-санітарної допомоги» Бучанської міської ради –  </w:t>
      </w:r>
      <w:r w:rsidR="00081CF9" w:rsidRPr="00081CF9">
        <w:rPr>
          <w:sz w:val="24"/>
          <w:szCs w:val="24"/>
          <w:lang w:val="uk-UA"/>
        </w:rPr>
        <w:t>10 964,5</w:t>
      </w:r>
      <w:r w:rsidR="00860AE6" w:rsidRPr="00081CF9">
        <w:rPr>
          <w:sz w:val="24"/>
          <w:szCs w:val="24"/>
          <w:lang w:val="uk-UA"/>
        </w:rPr>
        <w:t xml:space="preserve"> </w:t>
      </w:r>
      <w:r w:rsidRPr="00081CF9">
        <w:rPr>
          <w:sz w:val="24"/>
          <w:szCs w:val="24"/>
          <w:lang w:val="uk-UA"/>
        </w:rPr>
        <w:t>тис. грн;</w:t>
      </w:r>
    </w:p>
    <w:p w14:paraId="5B7DB583" w14:textId="77777777" w:rsidR="00B10BB7" w:rsidRPr="00CF48A0" w:rsidRDefault="00B10BB7" w:rsidP="00C0416B">
      <w:pPr>
        <w:spacing w:line="360" w:lineRule="auto"/>
        <w:jc w:val="both"/>
        <w:rPr>
          <w:color w:val="FF0000"/>
          <w:sz w:val="10"/>
          <w:szCs w:val="10"/>
          <w:u w:val="single"/>
          <w:lang w:val="uk-UA"/>
        </w:rPr>
      </w:pPr>
    </w:p>
    <w:p w14:paraId="00A9516A" w14:textId="448B21B8"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КП «Бучасервіс»</w:t>
      </w:r>
      <w:r w:rsidR="00A12931">
        <w:rPr>
          <w:sz w:val="24"/>
          <w:szCs w:val="24"/>
          <w:lang w:val="uk-UA"/>
        </w:rPr>
        <w:t xml:space="preserve"> Бучанської міської ради</w:t>
      </w:r>
      <w:r w:rsidRPr="00081CF9">
        <w:rPr>
          <w:sz w:val="24"/>
          <w:szCs w:val="24"/>
          <w:lang w:val="uk-UA"/>
        </w:rPr>
        <w:t xml:space="preserve"> –  </w:t>
      </w:r>
      <w:r w:rsidR="000F54ED">
        <w:rPr>
          <w:sz w:val="24"/>
          <w:szCs w:val="24"/>
          <w:lang w:val="uk-UA"/>
        </w:rPr>
        <w:t>5</w:t>
      </w:r>
      <w:r w:rsidR="00114D44">
        <w:rPr>
          <w:sz w:val="24"/>
          <w:szCs w:val="24"/>
          <w:lang w:val="uk-UA"/>
        </w:rPr>
        <w:t>7</w:t>
      </w:r>
      <w:r w:rsidR="000F54ED">
        <w:rPr>
          <w:sz w:val="24"/>
          <w:szCs w:val="24"/>
          <w:lang w:val="uk-UA"/>
        </w:rPr>
        <w:t> 679,3</w:t>
      </w:r>
      <w:r w:rsidR="000F6A9D" w:rsidRPr="00081CF9">
        <w:rPr>
          <w:sz w:val="24"/>
          <w:szCs w:val="24"/>
          <w:lang w:val="uk-UA"/>
        </w:rPr>
        <w:t xml:space="preserve"> </w:t>
      </w:r>
      <w:r w:rsidRPr="00081CF9">
        <w:rPr>
          <w:sz w:val="24"/>
          <w:szCs w:val="24"/>
          <w:lang w:val="uk-UA"/>
        </w:rPr>
        <w:t>тис. грн;</w:t>
      </w:r>
    </w:p>
    <w:p w14:paraId="7AA4F56B" w14:textId="77777777" w:rsidR="00B10BB7" w:rsidRPr="00CF48A0" w:rsidRDefault="00B10BB7" w:rsidP="00C0416B">
      <w:pPr>
        <w:spacing w:line="360" w:lineRule="auto"/>
        <w:jc w:val="both"/>
        <w:rPr>
          <w:color w:val="FF0000"/>
          <w:sz w:val="10"/>
          <w:szCs w:val="10"/>
          <w:u w:val="single"/>
          <w:lang w:val="uk-UA"/>
        </w:rPr>
      </w:pPr>
    </w:p>
    <w:p w14:paraId="256806A1" w14:textId="55A4A718"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КП "Бучазеленбуд" </w:t>
      </w:r>
      <w:r w:rsidR="00A12931">
        <w:rPr>
          <w:sz w:val="24"/>
          <w:szCs w:val="24"/>
          <w:lang w:val="uk-UA"/>
        </w:rPr>
        <w:t xml:space="preserve">Бучанської міської ради </w:t>
      </w:r>
      <w:r w:rsidRPr="00EC5C2E">
        <w:rPr>
          <w:sz w:val="24"/>
          <w:szCs w:val="24"/>
          <w:lang w:val="uk-UA"/>
        </w:rPr>
        <w:t xml:space="preserve">– </w:t>
      </w:r>
      <w:r w:rsidR="001C798A" w:rsidRPr="00EC5C2E">
        <w:rPr>
          <w:sz w:val="24"/>
          <w:szCs w:val="24"/>
          <w:lang w:val="uk-UA"/>
        </w:rPr>
        <w:t>3</w:t>
      </w:r>
      <w:r w:rsidR="00EC5C2E" w:rsidRPr="00EC5C2E">
        <w:rPr>
          <w:sz w:val="24"/>
          <w:szCs w:val="24"/>
          <w:lang w:val="uk-UA"/>
        </w:rPr>
        <w:t>5 826,2</w:t>
      </w:r>
      <w:r w:rsidRPr="00EC5C2E">
        <w:rPr>
          <w:sz w:val="24"/>
          <w:szCs w:val="24"/>
          <w:lang w:val="uk-UA"/>
        </w:rPr>
        <w:t xml:space="preserve"> тис. грн;</w:t>
      </w:r>
    </w:p>
    <w:p w14:paraId="22D31E24" w14:textId="77777777" w:rsidR="00B10BB7" w:rsidRPr="00CF48A0" w:rsidRDefault="00B10BB7" w:rsidP="00C0416B">
      <w:pPr>
        <w:spacing w:line="360" w:lineRule="auto"/>
        <w:jc w:val="both"/>
        <w:rPr>
          <w:color w:val="FF0000"/>
          <w:sz w:val="10"/>
          <w:szCs w:val="10"/>
          <w:u w:val="single"/>
          <w:lang w:val="uk-UA"/>
        </w:rPr>
      </w:pPr>
    </w:p>
    <w:p w14:paraId="183801C7" w14:textId="083EE2A7"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Архівний відділ Бучанської міської ради – </w:t>
      </w:r>
      <w:r w:rsidR="00EC5C2E" w:rsidRPr="00EC5C2E">
        <w:rPr>
          <w:sz w:val="24"/>
          <w:szCs w:val="24"/>
          <w:lang w:val="uk-UA"/>
        </w:rPr>
        <w:t>2 067,7</w:t>
      </w:r>
      <w:r w:rsidRPr="00EC5C2E">
        <w:rPr>
          <w:sz w:val="24"/>
          <w:szCs w:val="24"/>
          <w:lang w:val="uk-UA"/>
        </w:rPr>
        <w:t xml:space="preserve"> тис. грн;</w:t>
      </w:r>
    </w:p>
    <w:p w14:paraId="37A8F9B3" w14:textId="77777777" w:rsidR="00B10BB7" w:rsidRPr="00CF48A0" w:rsidRDefault="00B10BB7" w:rsidP="00C0416B">
      <w:pPr>
        <w:spacing w:line="360" w:lineRule="auto"/>
        <w:jc w:val="both"/>
        <w:rPr>
          <w:color w:val="FF0000"/>
          <w:sz w:val="10"/>
          <w:szCs w:val="10"/>
          <w:u w:val="single"/>
          <w:lang w:val="uk-UA"/>
        </w:rPr>
      </w:pPr>
    </w:p>
    <w:p w14:paraId="688009AA" w14:textId="3BDF2B0E" w:rsidR="00B22819" w:rsidRPr="00CF018D" w:rsidRDefault="00B22819" w:rsidP="00C0416B">
      <w:pPr>
        <w:numPr>
          <w:ilvl w:val="0"/>
          <w:numId w:val="3"/>
        </w:numPr>
        <w:spacing w:line="360" w:lineRule="auto"/>
        <w:jc w:val="both"/>
        <w:rPr>
          <w:sz w:val="24"/>
          <w:szCs w:val="24"/>
          <w:u w:val="single"/>
          <w:lang w:val="uk-UA"/>
        </w:rPr>
      </w:pPr>
      <w:r w:rsidRPr="00CF018D">
        <w:rPr>
          <w:sz w:val="24"/>
          <w:szCs w:val="24"/>
          <w:lang w:val="uk-UA"/>
        </w:rPr>
        <w:t>К</w:t>
      </w:r>
      <w:r w:rsidR="00A8432E" w:rsidRPr="00CF018D">
        <w:rPr>
          <w:sz w:val="24"/>
          <w:szCs w:val="24"/>
          <w:lang w:val="uk-UA"/>
        </w:rPr>
        <w:t>П</w:t>
      </w:r>
      <w:r w:rsidRPr="00CF018D">
        <w:rPr>
          <w:sz w:val="24"/>
          <w:szCs w:val="24"/>
          <w:lang w:val="uk-UA"/>
        </w:rPr>
        <w:t xml:space="preserve"> «Агенція регіонального розвитку»</w:t>
      </w:r>
      <w:r w:rsidR="00A12931">
        <w:rPr>
          <w:sz w:val="24"/>
          <w:szCs w:val="24"/>
          <w:lang w:val="uk-UA"/>
        </w:rPr>
        <w:t xml:space="preserve"> Бучанської міської ради</w:t>
      </w:r>
      <w:r w:rsidRPr="00CF018D">
        <w:rPr>
          <w:sz w:val="24"/>
          <w:szCs w:val="24"/>
          <w:lang w:val="uk-UA"/>
        </w:rPr>
        <w:t xml:space="preserve"> - </w:t>
      </w:r>
      <w:r w:rsidR="00CF018D" w:rsidRPr="00CF018D">
        <w:rPr>
          <w:sz w:val="24"/>
          <w:szCs w:val="24"/>
          <w:lang w:val="uk-UA"/>
        </w:rPr>
        <w:t>6 878,5</w:t>
      </w:r>
      <w:r w:rsidR="00E37408" w:rsidRPr="00CF018D">
        <w:rPr>
          <w:sz w:val="24"/>
          <w:szCs w:val="24"/>
          <w:lang w:val="uk-UA"/>
        </w:rPr>
        <w:t xml:space="preserve"> тис. грн;</w:t>
      </w:r>
    </w:p>
    <w:p w14:paraId="12FF9D18" w14:textId="77777777" w:rsidR="00E37408" w:rsidRPr="00CF48A0" w:rsidRDefault="00E37408" w:rsidP="00C0416B">
      <w:pPr>
        <w:spacing w:line="360" w:lineRule="auto"/>
        <w:jc w:val="both"/>
        <w:rPr>
          <w:color w:val="FF0000"/>
          <w:sz w:val="10"/>
          <w:szCs w:val="10"/>
          <w:u w:val="single"/>
          <w:lang w:val="uk-UA"/>
        </w:rPr>
      </w:pPr>
    </w:p>
    <w:p w14:paraId="733A6F7E" w14:textId="10FED32B" w:rsidR="00E37408" w:rsidRDefault="00E37408" w:rsidP="00C0416B">
      <w:pPr>
        <w:numPr>
          <w:ilvl w:val="0"/>
          <w:numId w:val="3"/>
        </w:numPr>
        <w:spacing w:line="360" w:lineRule="auto"/>
        <w:jc w:val="both"/>
        <w:rPr>
          <w:sz w:val="24"/>
          <w:szCs w:val="24"/>
          <w:lang w:val="uk-UA"/>
        </w:rPr>
      </w:pPr>
      <w:r w:rsidRPr="00B77DEF">
        <w:rPr>
          <w:sz w:val="24"/>
          <w:szCs w:val="24"/>
          <w:lang w:val="uk-UA"/>
        </w:rPr>
        <w:t xml:space="preserve">КП «Бучатранссервіс» </w:t>
      </w:r>
      <w:r w:rsidR="00A12931">
        <w:rPr>
          <w:sz w:val="24"/>
          <w:szCs w:val="24"/>
          <w:lang w:val="uk-UA"/>
        </w:rPr>
        <w:t xml:space="preserve">Бучанської міської ради </w:t>
      </w:r>
      <w:r w:rsidRPr="00B77DEF">
        <w:rPr>
          <w:sz w:val="24"/>
          <w:szCs w:val="24"/>
          <w:lang w:val="uk-UA"/>
        </w:rPr>
        <w:t xml:space="preserve">- </w:t>
      </w:r>
      <w:r w:rsidR="00B77DEF" w:rsidRPr="00B77DEF">
        <w:rPr>
          <w:sz w:val="24"/>
          <w:szCs w:val="24"/>
          <w:lang w:val="uk-UA"/>
        </w:rPr>
        <w:t>18 323,7</w:t>
      </w:r>
      <w:r w:rsidRPr="00B77DEF">
        <w:rPr>
          <w:sz w:val="24"/>
          <w:szCs w:val="24"/>
          <w:lang w:val="uk-UA"/>
        </w:rPr>
        <w:t xml:space="preserve"> тис. грн</w:t>
      </w:r>
      <w:r w:rsidR="005B32FB">
        <w:rPr>
          <w:sz w:val="24"/>
          <w:szCs w:val="24"/>
          <w:lang w:val="uk-UA"/>
        </w:rPr>
        <w:t>;</w:t>
      </w:r>
    </w:p>
    <w:p w14:paraId="3BB8909F" w14:textId="77777777" w:rsidR="000F54ED" w:rsidRDefault="000F54ED" w:rsidP="00C0416B">
      <w:pPr>
        <w:pStyle w:val="a8"/>
        <w:spacing w:line="360" w:lineRule="auto"/>
        <w:rPr>
          <w:sz w:val="24"/>
          <w:szCs w:val="24"/>
          <w:lang w:val="uk-UA"/>
        </w:rPr>
      </w:pPr>
    </w:p>
    <w:p w14:paraId="5D19A415" w14:textId="5B4F313B" w:rsidR="000F54ED" w:rsidRDefault="000F54ED" w:rsidP="00C0416B">
      <w:pPr>
        <w:numPr>
          <w:ilvl w:val="0"/>
          <w:numId w:val="3"/>
        </w:numPr>
        <w:spacing w:line="360" w:lineRule="auto"/>
        <w:jc w:val="both"/>
        <w:rPr>
          <w:sz w:val="24"/>
          <w:szCs w:val="24"/>
          <w:lang w:val="uk-UA"/>
        </w:rPr>
      </w:pPr>
      <w:r>
        <w:rPr>
          <w:sz w:val="24"/>
          <w:szCs w:val="24"/>
          <w:lang w:val="uk-UA"/>
        </w:rPr>
        <w:t>КП «Бучабудзамовник»</w:t>
      </w:r>
      <w:r w:rsidR="00A12931">
        <w:rPr>
          <w:sz w:val="24"/>
          <w:szCs w:val="24"/>
          <w:lang w:val="uk-UA"/>
        </w:rPr>
        <w:t xml:space="preserve"> Бучанської міської ради</w:t>
      </w:r>
      <w:r>
        <w:rPr>
          <w:sz w:val="24"/>
          <w:szCs w:val="24"/>
          <w:lang w:val="uk-UA"/>
        </w:rPr>
        <w:t xml:space="preserve"> - 1 200,0 тис. грн;</w:t>
      </w:r>
    </w:p>
    <w:p w14:paraId="4B1900C6" w14:textId="77777777" w:rsidR="00270BF9" w:rsidRPr="00270BF9" w:rsidRDefault="00270BF9" w:rsidP="00C0416B">
      <w:pPr>
        <w:spacing w:line="360" w:lineRule="auto"/>
        <w:jc w:val="both"/>
        <w:rPr>
          <w:sz w:val="10"/>
          <w:szCs w:val="10"/>
          <w:lang w:val="uk-UA"/>
        </w:rPr>
      </w:pPr>
    </w:p>
    <w:p w14:paraId="076900E5" w14:textId="06F66E9E" w:rsidR="005B32FB" w:rsidRPr="00B77DEF" w:rsidRDefault="005B32FB" w:rsidP="00C0416B">
      <w:pPr>
        <w:numPr>
          <w:ilvl w:val="0"/>
          <w:numId w:val="3"/>
        </w:numPr>
        <w:spacing w:line="360" w:lineRule="auto"/>
        <w:jc w:val="both"/>
        <w:rPr>
          <w:sz w:val="24"/>
          <w:szCs w:val="24"/>
          <w:lang w:val="uk-UA"/>
        </w:rPr>
      </w:pPr>
      <w:r>
        <w:rPr>
          <w:sz w:val="24"/>
          <w:szCs w:val="24"/>
          <w:lang w:val="uk-UA"/>
        </w:rPr>
        <w:t>КП «Муніципальна варта» Бучанської міської ради – 9 916,7 тис. грн.</w:t>
      </w:r>
    </w:p>
    <w:p w14:paraId="23D42372" w14:textId="77777777" w:rsidR="00B10BB7" w:rsidRPr="00B77DEF" w:rsidRDefault="00B10BB7" w:rsidP="00C0416B">
      <w:pPr>
        <w:jc w:val="both"/>
        <w:rPr>
          <w:sz w:val="10"/>
          <w:szCs w:val="10"/>
          <w:u w:val="single"/>
          <w:lang w:val="uk-UA"/>
        </w:rPr>
      </w:pPr>
    </w:p>
    <w:p w14:paraId="1C608AD5" w14:textId="77777777" w:rsidR="00B22819" w:rsidRPr="004E5051" w:rsidRDefault="00B22819" w:rsidP="00C0416B">
      <w:pPr>
        <w:ind w:left="644"/>
        <w:jc w:val="both"/>
        <w:rPr>
          <w:color w:val="FF0000"/>
          <w:sz w:val="4"/>
          <w:szCs w:val="4"/>
          <w:u w:val="single"/>
          <w:lang w:val="uk-UA"/>
        </w:rPr>
      </w:pPr>
    </w:p>
    <w:p w14:paraId="3EBACC9E" w14:textId="1C1594D9" w:rsidR="00B22819" w:rsidRDefault="00B22819" w:rsidP="00C0416B">
      <w:pPr>
        <w:ind w:firstLine="567"/>
        <w:jc w:val="both"/>
        <w:rPr>
          <w:b/>
          <w:sz w:val="24"/>
          <w:szCs w:val="24"/>
          <w:lang w:val="uk-UA"/>
        </w:rPr>
      </w:pPr>
      <w:r w:rsidRPr="00FB7400">
        <w:rPr>
          <w:b/>
          <w:i/>
          <w:sz w:val="24"/>
          <w:szCs w:val="24"/>
          <w:lang w:val="uk-UA"/>
        </w:rPr>
        <w:t>06. Відділ освіти Бучанської міської ради</w:t>
      </w:r>
      <w:r w:rsidRPr="00FB7400">
        <w:rPr>
          <w:b/>
          <w:sz w:val="24"/>
          <w:szCs w:val="24"/>
          <w:lang w:val="uk-UA"/>
        </w:rPr>
        <w:t xml:space="preserve"> –  </w:t>
      </w:r>
      <w:r w:rsidR="0059436E">
        <w:rPr>
          <w:b/>
          <w:sz w:val="24"/>
          <w:szCs w:val="24"/>
          <w:lang w:val="uk-UA"/>
        </w:rPr>
        <w:t>4</w:t>
      </w:r>
      <w:r w:rsidR="006B3274">
        <w:rPr>
          <w:b/>
          <w:sz w:val="24"/>
          <w:szCs w:val="24"/>
          <w:lang w:val="uk-UA"/>
        </w:rPr>
        <w:t>94 686,9</w:t>
      </w:r>
      <w:r w:rsidRPr="00FB7400">
        <w:rPr>
          <w:b/>
          <w:sz w:val="24"/>
          <w:szCs w:val="24"/>
          <w:lang w:val="uk-UA"/>
        </w:rPr>
        <w:t xml:space="preserve"> тис. грн;</w:t>
      </w:r>
    </w:p>
    <w:p w14:paraId="7259753D" w14:textId="77777777" w:rsidR="00270BF9" w:rsidRPr="00270BF9" w:rsidRDefault="00270BF9" w:rsidP="00C0416B">
      <w:pPr>
        <w:ind w:left="284"/>
        <w:jc w:val="both"/>
        <w:rPr>
          <w:b/>
          <w:sz w:val="10"/>
          <w:szCs w:val="10"/>
          <w:lang w:val="uk-UA"/>
        </w:rPr>
      </w:pPr>
    </w:p>
    <w:p w14:paraId="1F48AEEE" w14:textId="77777777" w:rsidR="00B10BB7" w:rsidRPr="00B10BB7" w:rsidRDefault="00B10BB7" w:rsidP="00C0416B">
      <w:pPr>
        <w:ind w:left="284"/>
        <w:jc w:val="both"/>
        <w:rPr>
          <w:b/>
          <w:sz w:val="10"/>
          <w:szCs w:val="10"/>
          <w:lang w:val="uk-UA"/>
        </w:rPr>
      </w:pPr>
    </w:p>
    <w:p w14:paraId="426B98A8" w14:textId="77777777" w:rsidR="00B22819" w:rsidRPr="004E5051" w:rsidRDefault="00B22819" w:rsidP="00C0416B">
      <w:pPr>
        <w:ind w:left="284"/>
        <w:jc w:val="both"/>
        <w:rPr>
          <w:b/>
          <w:color w:val="FF0000"/>
          <w:sz w:val="4"/>
          <w:szCs w:val="4"/>
          <w:lang w:val="uk-UA"/>
        </w:rPr>
      </w:pPr>
    </w:p>
    <w:p w14:paraId="34CC47B6" w14:textId="2270C0CF" w:rsidR="00B65C3F" w:rsidRDefault="00B22819" w:rsidP="00C0416B">
      <w:pPr>
        <w:ind w:firstLine="567"/>
        <w:jc w:val="both"/>
        <w:rPr>
          <w:sz w:val="24"/>
          <w:szCs w:val="24"/>
          <w:lang w:val="uk-UA"/>
        </w:rPr>
      </w:pPr>
      <w:r w:rsidRPr="004806B9">
        <w:rPr>
          <w:b/>
          <w:i/>
          <w:sz w:val="24"/>
          <w:szCs w:val="24"/>
          <w:lang w:val="uk-UA"/>
        </w:rPr>
        <w:t>08. Управління соціальної політики Бучанської міської ради</w:t>
      </w:r>
      <w:r w:rsidRPr="004806B9">
        <w:rPr>
          <w:b/>
          <w:sz w:val="24"/>
          <w:szCs w:val="24"/>
          <w:lang w:val="uk-UA"/>
        </w:rPr>
        <w:t xml:space="preserve"> –  </w:t>
      </w:r>
      <w:r w:rsidR="00501709">
        <w:rPr>
          <w:b/>
          <w:sz w:val="24"/>
          <w:szCs w:val="24"/>
          <w:lang w:val="uk-UA"/>
        </w:rPr>
        <w:t>64 012,5</w:t>
      </w:r>
      <w:r w:rsidR="00B65C3F">
        <w:rPr>
          <w:b/>
          <w:sz w:val="24"/>
          <w:szCs w:val="24"/>
          <w:lang w:val="uk-UA"/>
        </w:rPr>
        <w:t xml:space="preserve"> тис. грн, </w:t>
      </w:r>
      <w:r w:rsidR="004B70F9" w:rsidRPr="004B70F9">
        <w:rPr>
          <w:sz w:val="24"/>
          <w:szCs w:val="24"/>
          <w:lang w:val="uk-UA"/>
        </w:rPr>
        <w:t>в</w:t>
      </w:r>
      <w:r w:rsidR="00B65C3F" w:rsidRPr="004B70F9">
        <w:rPr>
          <w:sz w:val="24"/>
          <w:szCs w:val="24"/>
          <w:lang w:val="uk-UA"/>
        </w:rPr>
        <w:t xml:space="preserve"> </w:t>
      </w:r>
      <w:r w:rsidR="00B65C3F" w:rsidRPr="00B65C3F">
        <w:rPr>
          <w:sz w:val="24"/>
          <w:szCs w:val="24"/>
          <w:lang w:val="uk-UA"/>
        </w:rPr>
        <w:t>тому числі одержувач</w:t>
      </w:r>
      <w:r w:rsidR="0038091B">
        <w:rPr>
          <w:sz w:val="24"/>
          <w:szCs w:val="24"/>
          <w:lang w:val="uk-UA"/>
        </w:rPr>
        <w:t>у</w:t>
      </w:r>
      <w:r w:rsidR="00B65C3F" w:rsidRPr="00B65C3F">
        <w:rPr>
          <w:sz w:val="24"/>
          <w:szCs w:val="24"/>
          <w:lang w:val="uk-UA"/>
        </w:rPr>
        <w:t xml:space="preserve"> бюджетних коштів Комунальн</w:t>
      </w:r>
      <w:r w:rsidR="00B65C3F">
        <w:rPr>
          <w:sz w:val="24"/>
          <w:szCs w:val="24"/>
          <w:lang w:val="uk-UA"/>
        </w:rPr>
        <w:t xml:space="preserve">ому некомерційному підприємству «Бучанський центр соціальних послуг та психологічної допомоги» Бучанської міської ради - </w:t>
      </w:r>
    </w:p>
    <w:p w14:paraId="1BE7F36D" w14:textId="654641C1" w:rsidR="00B22819" w:rsidRDefault="00501709" w:rsidP="00C0416B">
      <w:pPr>
        <w:numPr>
          <w:ilvl w:val="0"/>
          <w:numId w:val="4"/>
        </w:numPr>
        <w:ind w:left="284" w:hanging="284"/>
        <w:jc w:val="both"/>
        <w:rPr>
          <w:b/>
          <w:bCs/>
          <w:sz w:val="24"/>
          <w:szCs w:val="24"/>
          <w:lang w:val="uk-UA"/>
        </w:rPr>
      </w:pPr>
      <w:r w:rsidRPr="00501709">
        <w:rPr>
          <w:b/>
          <w:bCs/>
          <w:sz w:val="24"/>
          <w:szCs w:val="24"/>
          <w:lang w:val="uk-UA"/>
        </w:rPr>
        <w:t>12 912,4</w:t>
      </w:r>
      <w:r w:rsidR="00E76450" w:rsidRPr="00501709">
        <w:rPr>
          <w:b/>
          <w:bCs/>
          <w:sz w:val="24"/>
          <w:szCs w:val="24"/>
          <w:lang w:val="uk-UA"/>
        </w:rPr>
        <w:t xml:space="preserve"> тис. грн;</w:t>
      </w:r>
    </w:p>
    <w:p w14:paraId="56E2B793" w14:textId="77777777" w:rsidR="00270BF9" w:rsidRPr="00270BF9" w:rsidRDefault="00270BF9" w:rsidP="00C0416B">
      <w:pPr>
        <w:ind w:left="284"/>
        <w:jc w:val="both"/>
        <w:rPr>
          <w:b/>
          <w:bCs/>
          <w:sz w:val="10"/>
          <w:szCs w:val="10"/>
          <w:lang w:val="uk-UA"/>
        </w:rPr>
      </w:pPr>
    </w:p>
    <w:p w14:paraId="2C725C10" w14:textId="77777777" w:rsidR="00B10BB7" w:rsidRPr="00B10BB7" w:rsidRDefault="00B10BB7" w:rsidP="00C0416B">
      <w:pPr>
        <w:ind w:left="284"/>
        <w:jc w:val="both"/>
        <w:rPr>
          <w:b/>
          <w:sz w:val="10"/>
          <w:szCs w:val="10"/>
          <w:lang w:val="uk-UA"/>
        </w:rPr>
      </w:pPr>
    </w:p>
    <w:p w14:paraId="3A42A5E2" w14:textId="77777777" w:rsidR="00B22819" w:rsidRPr="004E5051" w:rsidRDefault="00B22819" w:rsidP="00C0416B">
      <w:pPr>
        <w:jc w:val="both"/>
        <w:rPr>
          <w:b/>
          <w:color w:val="FF0000"/>
          <w:sz w:val="4"/>
          <w:szCs w:val="4"/>
          <w:lang w:val="uk-UA"/>
        </w:rPr>
      </w:pPr>
    </w:p>
    <w:p w14:paraId="29E2A14D" w14:textId="3EBC681E" w:rsidR="00B22819" w:rsidRDefault="00B22819" w:rsidP="00C0416B">
      <w:pPr>
        <w:ind w:firstLine="567"/>
        <w:jc w:val="both"/>
        <w:rPr>
          <w:b/>
          <w:sz w:val="24"/>
          <w:szCs w:val="24"/>
          <w:lang w:val="uk-UA"/>
        </w:rPr>
      </w:pPr>
      <w:r w:rsidRPr="0020300A">
        <w:rPr>
          <w:b/>
          <w:i/>
          <w:sz w:val="24"/>
          <w:szCs w:val="24"/>
          <w:lang w:val="uk-UA"/>
        </w:rPr>
        <w:t>10. Відділ культури, національностей та релігій Бучанської міської ради</w:t>
      </w:r>
      <w:r w:rsidRPr="0020300A">
        <w:rPr>
          <w:b/>
          <w:sz w:val="24"/>
          <w:szCs w:val="24"/>
          <w:lang w:val="uk-UA"/>
        </w:rPr>
        <w:t xml:space="preserve"> – </w:t>
      </w:r>
      <w:r w:rsidR="006F257D">
        <w:rPr>
          <w:b/>
          <w:sz w:val="24"/>
          <w:szCs w:val="24"/>
          <w:lang w:val="uk-UA"/>
        </w:rPr>
        <w:t>43 999,7</w:t>
      </w:r>
      <w:r w:rsidRPr="0020300A">
        <w:rPr>
          <w:b/>
          <w:sz w:val="24"/>
          <w:szCs w:val="24"/>
          <w:lang w:val="uk-UA"/>
        </w:rPr>
        <w:t xml:space="preserve"> тис. грн;</w:t>
      </w:r>
    </w:p>
    <w:p w14:paraId="453C1418" w14:textId="77777777" w:rsidR="00270BF9" w:rsidRPr="00270BF9" w:rsidRDefault="00270BF9" w:rsidP="00C0416B">
      <w:pPr>
        <w:ind w:left="284"/>
        <w:jc w:val="both"/>
        <w:rPr>
          <w:b/>
          <w:sz w:val="10"/>
          <w:szCs w:val="10"/>
          <w:lang w:val="uk-UA"/>
        </w:rPr>
      </w:pPr>
    </w:p>
    <w:p w14:paraId="7652C469" w14:textId="77777777" w:rsidR="00B10BB7" w:rsidRPr="00B10BB7" w:rsidRDefault="00B10BB7" w:rsidP="00C0416B">
      <w:pPr>
        <w:ind w:left="284"/>
        <w:jc w:val="both"/>
        <w:rPr>
          <w:b/>
          <w:sz w:val="10"/>
          <w:szCs w:val="10"/>
          <w:lang w:val="uk-UA"/>
        </w:rPr>
      </w:pPr>
    </w:p>
    <w:p w14:paraId="6045EE3F" w14:textId="77777777" w:rsidR="00B22819" w:rsidRPr="004E5051" w:rsidRDefault="00B22819" w:rsidP="00C0416B">
      <w:pPr>
        <w:jc w:val="both"/>
        <w:rPr>
          <w:b/>
          <w:color w:val="FF0000"/>
          <w:sz w:val="4"/>
          <w:szCs w:val="4"/>
          <w:lang w:val="uk-UA"/>
        </w:rPr>
      </w:pPr>
    </w:p>
    <w:p w14:paraId="75D1DBB2" w14:textId="121A078C" w:rsidR="00B22819" w:rsidRDefault="00B22819" w:rsidP="00C0416B">
      <w:pPr>
        <w:ind w:firstLine="567"/>
        <w:jc w:val="both"/>
        <w:rPr>
          <w:b/>
          <w:sz w:val="24"/>
          <w:szCs w:val="24"/>
          <w:lang w:val="uk-UA"/>
        </w:rPr>
      </w:pPr>
      <w:r w:rsidRPr="00671063">
        <w:rPr>
          <w:b/>
          <w:i/>
          <w:sz w:val="24"/>
          <w:szCs w:val="24"/>
          <w:lang w:val="uk-UA"/>
        </w:rPr>
        <w:t>11. Відділ молоді та спорту Бучанської міської ради</w:t>
      </w:r>
      <w:r w:rsidRPr="00671063">
        <w:rPr>
          <w:b/>
          <w:sz w:val="24"/>
          <w:szCs w:val="24"/>
          <w:lang w:val="uk-UA"/>
        </w:rPr>
        <w:t xml:space="preserve"> –  </w:t>
      </w:r>
      <w:r w:rsidR="006F257D">
        <w:rPr>
          <w:b/>
          <w:sz w:val="24"/>
          <w:szCs w:val="24"/>
          <w:lang w:val="uk-UA"/>
        </w:rPr>
        <w:t>15 452,6</w:t>
      </w:r>
      <w:r w:rsidRPr="00671063">
        <w:rPr>
          <w:b/>
          <w:sz w:val="24"/>
          <w:szCs w:val="24"/>
          <w:lang w:val="uk-UA"/>
        </w:rPr>
        <w:t xml:space="preserve"> тис. грн;</w:t>
      </w:r>
    </w:p>
    <w:p w14:paraId="0339A629" w14:textId="77777777" w:rsidR="00270BF9" w:rsidRPr="00270BF9" w:rsidRDefault="00270BF9" w:rsidP="00C0416B">
      <w:pPr>
        <w:ind w:left="284"/>
        <w:jc w:val="both"/>
        <w:rPr>
          <w:b/>
          <w:sz w:val="10"/>
          <w:szCs w:val="10"/>
          <w:lang w:val="uk-UA"/>
        </w:rPr>
      </w:pPr>
    </w:p>
    <w:p w14:paraId="0EE642B0" w14:textId="77777777" w:rsidR="00B10BB7" w:rsidRPr="00B10BB7" w:rsidRDefault="00B10BB7" w:rsidP="00C0416B">
      <w:pPr>
        <w:ind w:left="284"/>
        <w:jc w:val="both"/>
        <w:rPr>
          <w:b/>
          <w:sz w:val="10"/>
          <w:szCs w:val="10"/>
          <w:lang w:val="uk-UA"/>
        </w:rPr>
      </w:pPr>
    </w:p>
    <w:p w14:paraId="329919B4" w14:textId="77777777" w:rsidR="00B22819" w:rsidRPr="004E5051" w:rsidRDefault="00B22819" w:rsidP="00C0416B">
      <w:pPr>
        <w:jc w:val="both"/>
        <w:rPr>
          <w:b/>
          <w:color w:val="FF0000"/>
          <w:sz w:val="4"/>
          <w:szCs w:val="4"/>
          <w:lang w:val="uk-UA"/>
        </w:rPr>
      </w:pPr>
    </w:p>
    <w:p w14:paraId="367BD7F9" w14:textId="16FAFA64" w:rsidR="00B22819" w:rsidRPr="00E76450" w:rsidRDefault="00B22819" w:rsidP="00C0416B">
      <w:pPr>
        <w:ind w:firstLine="567"/>
        <w:jc w:val="both"/>
        <w:rPr>
          <w:sz w:val="24"/>
          <w:szCs w:val="24"/>
          <w:lang w:val="uk-UA"/>
        </w:rPr>
      </w:pPr>
      <w:r w:rsidRPr="00134851">
        <w:rPr>
          <w:b/>
          <w:i/>
          <w:sz w:val="24"/>
          <w:szCs w:val="24"/>
          <w:lang w:val="uk-UA"/>
        </w:rPr>
        <w:t>37. Фінансове управління Бучанської міської ради</w:t>
      </w:r>
      <w:r w:rsidRPr="00134851">
        <w:rPr>
          <w:sz w:val="24"/>
          <w:szCs w:val="24"/>
          <w:lang w:val="uk-UA"/>
        </w:rPr>
        <w:t xml:space="preserve"> – </w:t>
      </w:r>
      <w:r w:rsidR="00AC17F7" w:rsidRPr="00AC17F7">
        <w:rPr>
          <w:b/>
          <w:bCs/>
          <w:sz w:val="24"/>
          <w:szCs w:val="24"/>
          <w:lang w:val="uk-UA"/>
        </w:rPr>
        <w:t>34 666,8</w:t>
      </w:r>
      <w:r w:rsidRPr="00134851">
        <w:rPr>
          <w:b/>
          <w:sz w:val="24"/>
          <w:szCs w:val="24"/>
          <w:lang w:val="uk-UA"/>
        </w:rPr>
        <w:t xml:space="preserve"> тис. грн</w:t>
      </w:r>
      <w:r w:rsidR="00E76450">
        <w:rPr>
          <w:b/>
          <w:sz w:val="24"/>
          <w:szCs w:val="24"/>
          <w:lang w:val="uk-UA"/>
        </w:rPr>
        <w:t xml:space="preserve"> </w:t>
      </w:r>
      <w:r w:rsidR="00E81D75">
        <w:rPr>
          <w:sz w:val="24"/>
          <w:szCs w:val="24"/>
          <w:lang w:val="uk-UA"/>
        </w:rPr>
        <w:t>(</w:t>
      </w:r>
      <w:r w:rsidR="00E76450" w:rsidRPr="00E76450">
        <w:rPr>
          <w:sz w:val="24"/>
          <w:szCs w:val="24"/>
          <w:lang w:val="uk-UA"/>
        </w:rPr>
        <w:t xml:space="preserve">у тому числі резервний фонд </w:t>
      </w:r>
      <w:r w:rsidR="00AC17F7">
        <w:rPr>
          <w:sz w:val="24"/>
          <w:szCs w:val="24"/>
          <w:lang w:val="uk-UA"/>
        </w:rPr>
        <w:t>26 594,3</w:t>
      </w:r>
      <w:r w:rsidR="00E76450">
        <w:rPr>
          <w:sz w:val="24"/>
          <w:szCs w:val="24"/>
          <w:lang w:val="uk-UA"/>
        </w:rPr>
        <w:t xml:space="preserve"> тис. грн)</w:t>
      </w:r>
      <w:r w:rsidRPr="00E76450">
        <w:rPr>
          <w:sz w:val="24"/>
          <w:szCs w:val="24"/>
          <w:lang w:val="uk-UA"/>
        </w:rPr>
        <w:t>.</w:t>
      </w:r>
    </w:p>
    <w:p w14:paraId="48192D2B" w14:textId="77777777" w:rsidR="00B22819" w:rsidRDefault="00B22819" w:rsidP="00C0416B">
      <w:pPr>
        <w:ind w:left="284"/>
        <w:jc w:val="both"/>
        <w:rPr>
          <w:color w:val="FF0000"/>
          <w:sz w:val="16"/>
          <w:szCs w:val="16"/>
          <w:lang w:val="uk-UA"/>
        </w:rPr>
      </w:pPr>
      <w:r>
        <w:rPr>
          <w:color w:val="FF0000"/>
          <w:sz w:val="24"/>
          <w:szCs w:val="24"/>
          <w:lang w:val="uk-UA"/>
        </w:rPr>
        <w:t xml:space="preserve"> </w:t>
      </w:r>
    </w:p>
    <w:p w14:paraId="08E6AFEE" w14:textId="4A562C80" w:rsidR="00B22819" w:rsidRDefault="001D2E57" w:rsidP="00C0416B">
      <w:pPr>
        <w:autoSpaceDE w:val="0"/>
        <w:autoSpaceDN w:val="0"/>
        <w:adjustRightInd w:val="0"/>
        <w:ind w:firstLine="567"/>
        <w:jc w:val="both"/>
        <w:rPr>
          <w:sz w:val="24"/>
          <w:szCs w:val="24"/>
          <w:lang w:val="uk-UA"/>
        </w:rPr>
      </w:pPr>
      <w:r>
        <w:rPr>
          <w:sz w:val="24"/>
          <w:szCs w:val="24"/>
          <w:lang w:val="uk-UA"/>
        </w:rPr>
        <w:t>Стр</w:t>
      </w:r>
      <w:r w:rsidR="00B22819">
        <w:rPr>
          <w:sz w:val="24"/>
          <w:szCs w:val="24"/>
          <w:lang w:val="uk-UA"/>
        </w:rPr>
        <w:t>уктура видатків загального та спеціального фондів місцевого бюджету на 202</w:t>
      </w:r>
      <w:r w:rsidR="009139D5">
        <w:rPr>
          <w:sz w:val="24"/>
          <w:szCs w:val="24"/>
          <w:lang w:val="uk-UA"/>
        </w:rPr>
        <w:t>5</w:t>
      </w:r>
      <w:r w:rsidR="00B22819">
        <w:rPr>
          <w:sz w:val="24"/>
          <w:szCs w:val="24"/>
          <w:lang w:val="uk-UA"/>
        </w:rPr>
        <w:t xml:space="preserve"> рік наведено на рис.1.</w:t>
      </w:r>
    </w:p>
    <w:p w14:paraId="14F7E0C1" w14:textId="5B96A1F0" w:rsidR="00B22819" w:rsidRDefault="00CC234C" w:rsidP="00B22819">
      <w:pPr>
        <w:autoSpaceDE w:val="0"/>
        <w:autoSpaceDN w:val="0"/>
        <w:adjustRightInd w:val="0"/>
        <w:spacing w:line="276" w:lineRule="auto"/>
        <w:jc w:val="both"/>
      </w:pPr>
      <w:r>
        <w:rPr>
          <w:noProof/>
        </w:rPr>
        <w:lastRenderedPageBreak/>
        <w:drawing>
          <wp:inline distT="0" distB="0" distL="0" distR="0" wp14:anchorId="3CCF4BEE" wp14:editId="4BC0B695">
            <wp:extent cx="6120765" cy="5099050"/>
            <wp:effectExtent l="0" t="0" r="13335" b="6350"/>
            <wp:docPr id="145929773"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47614CC" w14:textId="77777777" w:rsidR="00567399" w:rsidRDefault="00567399" w:rsidP="00BD26F9">
      <w:pPr>
        <w:autoSpaceDE w:val="0"/>
        <w:autoSpaceDN w:val="0"/>
        <w:adjustRightInd w:val="0"/>
        <w:spacing w:line="276" w:lineRule="auto"/>
        <w:ind w:firstLine="567"/>
        <w:jc w:val="both"/>
        <w:rPr>
          <w:sz w:val="24"/>
          <w:szCs w:val="24"/>
          <w:u w:val="single"/>
          <w:lang w:val="uk-UA"/>
        </w:rPr>
      </w:pPr>
    </w:p>
    <w:p w14:paraId="410890EE" w14:textId="77777777" w:rsidR="00BD26F9" w:rsidRDefault="00BD26F9" w:rsidP="000B34EE">
      <w:pPr>
        <w:autoSpaceDE w:val="0"/>
        <w:autoSpaceDN w:val="0"/>
        <w:adjustRightInd w:val="0"/>
        <w:ind w:firstLine="567"/>
        <w:jc w:val="both"/>
        <w:rPr>
          <w:sz w:val="24"/>
          <w:szCs w:val="24"/>
          <w:lang w:val="uk-UA"/>
        </w:rPr>
      </w:pPr>
      <w:r w:rsidRPr="00983C7B">
        <w:rPr>
          <w:sz w:val="24"/>
          <w:szCs w:val="24"/>
          <w:lang w:val="uk-UA"/>
        </w:rPr>
        <w:t>За економічною класифікацією</w:t>
      </w:r>
      <w:r>
        <w:rPr>
          <w:sz w:val="24"/>
          <w:szCs w:val="24"/>
          <w:lang w:val="uk-UA"/>
        </w:rPr>
        <w:t xml:space="preserve"> видатки загального та спеціального фондів заплановано на:</w:t>
      </w:r>
    </w:p>
    <w:p w14:paraId="00ACC47F" w14:textId="3E87469D" w:rsidR="00FF4717"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заробітну плату та нарахувань на неї – </w:t>
      </w:r>
      <w:r w:rsidR="00DA3ABA">
        <w:rPr>
          <w:sz w:val="24"/>
          <w:szCs w:val="24"/>
          <w:lang w:val="uk-UA"/>
        </w:rPr>
        <w:t>457 862,5</w:t>
      </w:r>
      <w:r>
        <w:rPr>
          <w:sz w:val="24"/>
          <w:szCs w:val="24"/>
          <w:lang w:val="uk-UA"/>
        </w:rPr>
        <w:t xml:space="preserve"> тис. грн</w:t>
      </w:r>
      <w:r w:rsidR="00FB2F1A">
        <w:rPr>
          <w:sz w:val="24"/>
          <w:szCs w:val="24"/>
          <w:lang w:val="uk-UA"/>
        </w:rPr>
        <w:t xml:space="preserve"> ( питома вага </w:t>
      </w:r>
      <w:r w:rsidR="00DA3ABA">
        <w:rPr>
          <w:sz w:val="24"/>
          <w:szCs w:val="24"/>
          <w:lang w:val="uk-UA"/>
        </w:rPr>
        <w:t>4</w:t>
      </w:r>
      <w:r w:rsidR="00C35DDC">
        <w:rPr>
          <w:sz w:val="24"/>
          <w:szCs w:val="24"/>
          <w:lang w:val="uk-UA"/>
        </w:rPr>
        <w:t>6</w:t>
      </w:r>
      <w:r w:rsidR="00DA3ABA">
        <w:rPr>
          <w:sz w:val="24"/>
          <w:szCs w:val="24"/>
          <w:lang w:val="uk-UA"/>
        </w:rPr>
        <w:t>,</w:t>
      </w:r>
      <w:r w:rsidR="00C35DDC">
        <w:rPr>
          <w:sz w:val="24"/>
          <w:szCs w:val="24"/>
          <w:lang w:val="uk-UA"/>
        </w:rPr>
        <w:t>4</w:t>
      </w:r>
      <w:r w:rsidR="00FB2F1A">
        <w:rPr>
          <w:sz w:val="24"/>
          <w:szCs w:val="24"/>
          <w:lang w:val="uk-UA"/>
        </w:rPr>
        <w:t>%)</w:t>
      </w:r>
      <w:r>
        <w:rPr>
          <w:sz w:val="24"/>
          <w:szCs w:val="24"/>
          <w:lang w:val="uk-UA"/>
        </w:rPr>
        <w:t>;</w:t>
      </w:r>
    </w:p>
    <w:p w14:paraId="3FD9546C" w14:textId="77777777" w:rsidR="005406B9" w:rsidRPr="005406B9" w:rsidRDefault="005406B9" w:rsidP="005406B9">
      <w:pPr>
        <w:pStyle w:val="a8"/>
        <w:autoSpaceDE w:val="0"/>
        <w:autoSpaceDN w:val="0"/>
        <w:adjustRightInd w:val="0"/>
        <w:ind w:left="567"/>
        <w:jc w:val="both"/>
        <w:rPr>
          <w:sz w:val="10"/>
          <w:szCs w:val="10"/>
          <w:lang w:val="uk-UA"/>
        </w:rPr>
      </w:pPr>
    </w:p>
    <w:p w14:paraId="5F788C9B" w14:textId="753BC716" w:rsidR="005406B9" w:rsidRDefault="005406B9" w:rsidP="005406B9">
      <w:pPr>
        <w:pStyle w:val="a8"/>
        <w:numPr>
          <w:ilvl w:val="0"/>
          <w:numId w:val="4"/>
        </w:numPr>
        <w:autoSpaceDE w:val="0"/>
        <w:autoSpaceDN w:val="0"/>
        <w:adjustRightInd w:val="0"/>
        <w:ind w:left="0" w:firstLine="567"/>
        <w:jc w:val="both"/>
        <w:rPr>
          <w:sz w:val="24"/>
          <w:szCs w:val="24"/>
          <w:lang w:val="uk-UA"/>
        </w:rPr>
      </w:pPr>
      <w:r>
        <w:rPr>
          <w:sz w:val="24"/>
          <w:szCs w:val="24"/>
          <w:lang w:val="uk-UA"/>
        </w:rPr>
        <w:t>субсидії та поточні трансферти підприємствам ( установам, організаціям) – 144 274,0 тис. грн (питома вага 14,</w:t>
      </w:r>
      <w:r w:rsidR="00870C6F">
        <w:rPr>
          <w:sz w:val="24"/>
          <w:szCs w:val="24"/>
          <w:lang w:val="uk-UA"/>
        </w:rPr>
        <w:t>6</w:t>
      </w:r>
      <w:r>
        <w:rPr>
          <w:sz w:val="24"/>
          <w:szCs w:val="24"/>
          <w:lang w:val="uk-UA"/>
        </w:rPr>
        <w:t>%);</w:t>
      </w:r>
    </w:p>
    <w:p w14:paraId="08366289" w14:textId="77777777" w:rsidR="000B34EE" w:rsidRPr="000B34EE" w:rsidRDefault="000B34EE" w:rsidP="003B4772">
      <w:pPr>
        <w:pStyle w:val="a8"/>
        <w:autoSpaceDE w:val="0"/>
        <w:autoSpaceDN w:val="0"/>
        <w:adjustRightInd w:val="0"/>
        <w:ind w:left="567"/>
        <w:jc w:val="both"/>
        <w:rPr>
          <w:sz w:val="10"/>
          <w:szCs w:val="10"/>
          <w:lang w:val="uk-UA"/>
        </w:rPr>
      </w:pPr>
    </w:p>
    <w:p w14:paraId="4097099B" w14:textId="767710DF" w:rsidR="00DA3ABA" w:rsidRPr="005A362C" w:rsidRDefault="00DA3A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капітальні видатки – 142 163,5 тис. грн (питома вага 14,</w:t>
      </w:r>
      <w:r w:rsidR="005406B9">
        <w:rPr>
          <w:sz w:val="24"/>
          <w:szCs w:val="24"/>
          <w:lang w:val="uk-UA"/>
        </w:rPr>
        <w:t>4</w:t>
      </w:r>
      <w:r>
        <w:rPr>
          <w:sz w:val="24"/>
          <w:szCs w:val="24"/>
          <w:lang w:val="uk-UA"/>
        </w:rPr>
        <w:t>%);</w:t>
      </w:r>
    </w:p>
    <w:p w14:paraId="7EFADAEE" w14:textId="77777777" w:rsidR="00FF4717" w:rsidRPr="00FF4717" w:rsidRDefault="00FF4717" w:rsidP="003B4772">
      <w:pPr>
        <w:pStyle w:val="a8"/>
        <w:autoSpaceDE w:val="0"/>
        <w:autoSpaceDN w:val="0"/>
        <w:adjustRightInd w:val="0"/>
        <w:ind w:left="567"/>
        <w:jc w:val="both"/>
        <w:rPr>
          <w:sz w:val="10"/>
          <w:szCs w:val="10"/>
          <w:lang w:val="uk-UA"/>
        </w:rPr>
      </w:pPr>
    </w:p>
    <w:p w14:paraId="6CB07A10" w14:textId="77777777" w:rsidR="00FF4717" w:rsidRPr="00FF4717" w:rsidRDefault="00FF4717" w:rsidP="003B4772">
      <w:pPr>
        <w:autoSpaceDE w:val="0"/>
        <w:autoSpaceDN w:val="0"/>
        <w:adjustRightInd w:val="0"/>
        <w:jc w:val="both"/>
        <w:rPr>
          <w:sz w:val="10"/>
          <w:szCs w:val="10"/>
          <w:lang w:val="uk-UA"/>
        </w:rPr>
      </w:pPr>
    </w:p>
    <w:p w14:paraId="49479C4B" w14:textId="3E680239" w:rsidR="000B5A64" w:rsidRDefault="00691C2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комунальних послуг та енергоносіїв – </w:t>
      </w:r>
      <w:r w:rsidR="00C75F9E">
        <w:rPr>
          <w:sz w:val="24"/>
          <w:szCs w:val="24"/>
          <w:lang w:val="uk-UA"/>
        </w:rPr>
        <w:t>98 876,5</w:t>
      </w:r>
      <w:r>
        <w:rPr>
          <w:sz w:val="24"/>
          <w:szCs w:val="24"/>
          <w:lang w:val="uk-UA"/>
        </w:rPr>
        <w:t xml:space="preserve"> тис. грн</w:t>
      </w:r>
      <w:r w:rsidR="009032C8">
        <w:rPr>
          <w:sz w:val="24"/>
          <w:szCs w:val="24"/>
          <w:lang w:val="uk-UA"/>
        </w:rPr>
        <w:t xml:space="preserve"> </w:t>
      </w:r>
      <w:r w:rsidR="000B6137">
        <w:rPr>
          <w:sz w:val="24"/>
          <w:szCs w:val="24"/>
          <w:lang w:val="uk-UA"/>
        </w:rPr>
        <w:t xml:space="preserve">(питома вага </w:t>
      </w:r>
      <w:r w:rsidR="00C75F9E">
        <w:rPr>
          <w:sz w:val="24"/>
          <w:szCs w:val="24"/>
          <w:lang w:val="uk-UA"/>
        </w:rPr>
        <w:t>10</w:t>
      </w:r>
      <w:r w:rsidR="00EA7854">
        <w:rPr>
          <w:sz w:val="24"/>
          <w:szCs w:val="24"/>
          <w:lang w:val="uk-UA"/>
        </w:rPr>
        <w:t>,0</w:t>
      </w:r>
      <w:r w:rsidR="000B6137">
        <w:rPr>
          <w:sz w:val="24"/>
          <w:szCs w:val="24"/>
          <w:lang w:val="uk-UA"/>
        </w:rPr>
        <w:t>%)</w:t>
      </w:r>
      <w:r>
        <w:rPr>
          <w:sz w:val="24"/>
          <w:szCs w:val="24"/>
          <w:lang w:val="uk-UA"/>
        </w:rPr>
        <w:t>;</w:t>
      </w:r>
    </w:p>
    <w:p w14:paraId="19963EFA" w14:textId="77777777" w:rsidR="000B34EE" w:rsidRPr="000B34EE" w:rsidRDefault="000B34EE" w:rsidP="003B4772">
      <w:pPr>
        <w:autoSpaceDE w:val="0"/>
        <w:autoSpaceDN w:val="0"/>
        <w:adjustRightInd w:val="0"/>
        <w:jc w:val="both"/>
        <w:rPr>
          <w:sz w:val="10"/>
          <w:szCs w:val="10"/>
          <w:lang w:val="uk-UA"/>
        </w:rPr>
      </w:pPr>
    </w:p>
    <w:p w14:paraId="5BF06E03" w14:textId="5048D04E" w:rsidR="00C75F9E" w:rsidRPr="00C75F9E" w:rsidRDefault="00C75F9E"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харчування та медикаменти – 41 778,6 тис. грн ( питома вага 4,</w:t>
      </w:r>
      <w:r w:rsidR="00516180">
        <w:rPr>
          <w:sz w:val="24"/>
          <w:szCs w:val="24"/>
          <w:lang w:val="uk-UA"/>
        </w:rPr>
        <w:t>2</w:t>
      </w:r>
      <w:r>
        <w:rPr>
          <w:sz w:val="24"/>
          <w:szCs w:val="24"/>
          <w:lang w:val="uk-UA"/>
        </w:rPr>
        <w:t>%);</w:t>
      </w:r>
    </w:p>
    <w:p w14:paraId="5B43B30D" w14:textId="77777777" w:rsidR="00FF4717" w:rsidRPr="00FF4717" w:rsidRDefault="00FF4717" w:rsidP="003B4772">
      <w:pPr>
        <w:autoSpaceDE w:val="0"/>
        <w:autoSpaceDN w:val="0"/>
        <w:adjustRightInd w:val="0"/>
        <w:jc w:val="both"/>
        <w:rPr>
          <w:sz w:val="10"/>
          <w:szCs w:val="10"/>
          <w:lang w:val="uk-UA"/>
        </w:rPr>
      </w:pPr>
    </w:p>
    <w:p w14:paraId="4F38D057" w14:textId="50420325" w:rsidR="00CF6D78" w:rsidRDefault="00CF6D78"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послуг (крім комунальних) та відрядження – </w:t>
      </w:r>
      <w:r w:rsidR="00C75F9E">
        <w:rPr>
          <w:sz w:val="24"/>
          <w:szCs w:val="24"/>
          <w:lang w:val="uk-UA"/>
        </w:rPr>
        <w:t>30 280,3</w:t>
      </w:r>
      <w:r>
        <w:rPr>
          <w:sz w:val="24"/>
          <w:szCs w:val="24"/>
          <w:lang w:val="uk-UA"/>
        </w:rPr>
        <w:t xml:space="preserve"> тис. грн ( питома вага </w:t>
      </w:r>
      <w:r w:rsidR="00C75F9E">
        <w:rPr>
          <w:sz w:val="24"/>
          <w:szCs w:val="24"/>
          <w:lang w:val="uk-UA"/>
        </w:rPr>
        <w:t>3,1</w:t>
      </w:r>
      <w:r>
        <w:rPr>
          <w:sz w:val="24"/>
          <w:szCs w:val="24"/>
          <w:lang w:val="uk-UA"/>
        </w:rPr>
        <w:t>%);</w:t>
      </w:r>
    </w:p>
    <w:p w14:paraId="2BF4FAC7" w14:textId="77777777" w:rsidR="00EA622A" w:rsidRPr="00EA622A" w:rsidRDefault="00EA622A" w:rsidP="00EA622A">
      <w:pPr>
        <w:pStyle w:val="a8"/>
        <w:rPr>
          <w:sz w:val="24"/>
          <w:szCs w:val="24"/>
          <w:lang w:val="uk-UA"/>
        </w:rPr>
      </w:pPr>
    </w:p>
    <w:p w14:paraId="7BD4E388" w14:textId="77777777" w:rsidR="00EA622A" w:rsidRDefault="00EA622A" w:rsidP="00EA622A">
      <w:pPr>
        <w:pStyle w:val="a8"/>
        <w:numPr>
          <w:ilvl w:val="0"/>
          <w:numId w:val="4"/>
        </w:numPr>
        <w:autoSpaceDE w:val="0"/>
        <w:autoSpaceDN w:val="0"/>
        <w:adjustRightInd w:val="0"/>
        <w:ind w:left="0" w:firstLine="567"/>
        <w:jc w:val="both"/>
        <w:rPr>
          <w:sz w:val="24"/>
          <w:szCs w:val="24"/>
          <w:lang w:val="uk-UA"/>
        </w:rPr>
      </w:pPr>
      <w:r>
        <w:rPr>
          <w:sz w:val="24"/>
          <w:szCs w:val="24"/>
          <w:lang w:val="uk-UA"/>
        </w:rPr>
        <w:t>резервний фонд – 26 594,3 тис. грн ( питома вага 2,7%);</w:t>
      </w:r>
    </w:p>
    <w:p w14:paraId="4AD126EC" w14:textId="77777777" w:rsidR="004D37BA" w:rsidRPr="000B34EE" w:rsidRDefault="004D37BA" w:rsidP="003B4772">
      <w:pPr>
        <w:pStyle w:val="a8"/>
        <w:jc w:val="both"/>
        <w:rPr>
          <w:sz w:val="10"/>
          <w:szCs w:val="10"/>
          <w:lang w:val="uk-UA"/>
        </w:rPr>
      </w:pPr>
    </w:p>
    <w:p w14:paraId="720A9513" w14:textId="020183CC" w:rsidR="00D112FF" w:rsidRPr="004D37BA"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інші виплати населенню – 23 879,4 тис. грн (питома вага 2,4%);</w:t>
      </w:r>
    </w:p>
    <w:p w14:paraId="519D728B" w14:textId="77777777" w:rsidR="00FF4717" w:rsidRPr="00FF4717" w:rsidRDefault="00FF4717" w:rsidP="003B4772">
      <w:pPr>
        <w:autoSpaceDE w:val="0"/>
        <w:autoSpaceDN w:val="0"/>
        <w:adjustRightInd w:val="0"/>
        <w:jc w:val="both"/>
        <w:rPr>
          <w:sz w:val="10"/>
          <w:szCs w:val="10"/>
          <w:lang w:val="uk-UA"/>
        </w:rPr>
      </w:pPr>
    </w:p>
    <w:p w14:paraId="47D3CA65" w14:textId="57285094" w:rsidR="00CF6D78" w:rsidRDefault="00C809F0"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предмети, матеріали, обладнання та інвентар – </w:t>
      </w:r>
      <w:r w:rsidR="004D37BA">
        <w:rPr>
          <w:sz w:val="24"/>
          <w:szCs w:val="24"/>
          <w:lang w:val="uk-UA"/>
        </w:rPr>
        <w:t>20 393,5</w:t>
      </w:r>
      <w:r>
        <w:rPr>
          <w:sz w:val="24"/>
          <w:szCs w:val="24"/>
          <w:lang w:val="uk-UA"/>
        </w:rPr>
        <w:t xml:space="preserve"> тис. грн ( питома вага </w:t>
      </w:r>
      <w:r w:rsidR="004D37BA">
        <w:rPr>
          <w:sz w:val="24"/>
          <w:szCs w:val="24"/>
          <w:lang w:val="uk-UA"/>
        </w:rPr>
        <w:t>2,1</w:t>
      </w:r>
      <w:r>
        <w:rPr>
          <w:sz w:val="24"/>
          <w:szCs w:val="24"/>
          <w:lang w:val="uk-UA"/>
        </w:rPr>
        <w:t>%);</w:t>
      </w:r>
    </w:p>
    <w:p w14:paraId="23085458" w14:textId="77777777" w:rsidR="00FF4717" w:rsidRPr="00FF4717" w:rsidRDefault="00FF4717" w:rsidP="003B4772">
      <w:pPr>
        <w:autoSpaceDE w:val="0"/>
        <w:autoSpaceDN w:val="0"/>
        <w:adjustRightInd w:val="0"/>
        <w:jc w:val="both"/>
        <w:rPr>
          <w:sz w:val="10"/>
          <w:szCs w:val="10"/>
          <w:lang w:val="uk-UA"/>
        </w:rPr>
      </w:pPr>
    </w:p>
    <w:p w14:paraId="67BFC98B" w14:textId="77777777" w:rsidR="00FF4717" w:rsidRPr="00FF4717" w:rsidRDefault="00FF4717" w:rsidP="003B4772">
      <w:pPr>
        <w:autoSpaceDE w:val="0"/>
        <w:autoSpaceDN w:val="0"/>
        <w:adjustRightInd w:val="0"/>
        <w:jc w:val="both"/>
        <w:rPr>
          <w:sz w:val="10"/>
          <w:szCs w:val="10"/>
          <w:lang w:val="uk-UA"/>
        </w:rPr>
      </w:pPr>
    </w:p>
    <w:p w14:paraId="552DAB11" w14:textId="77777777" w:rsidR="004D37BA"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інші поточні видатки – </w:t>
      </w:r>
      <w:r w:rsidR="004D37BA">
        <w:rPr>
          <w:sz w:val="24"/>
          <w:szCs w:val="24"/>
          <w:lang w:val="uk-UA"/>
        </w:rPr>
        <w:t>835,4</w:t>
      </w:r>
      <w:r>
        <w:rPr>
          <w:sz w:val="24"/>
          <w:szCs w:val="24"/>
          <w:lang w:val="uk-UA"/>
        </w:rPr>
        <w:t xml:space="preserve"> тис. грн</w:t>
      </w:r>
      <w:r w:rsidR="004D37BA">
        <w:rPr>
          <w:sz w:val="24"/>
          <w:szCs w:val="24"/>
          <w:lang w:val="uk-UA"/>
        </w:rPr>
        <w:t xml:space="preserve"> (питома вага 0,1%);</w:t>
      </w:r>
    </w:p>
    <w:p w14:paraId="5408823E" w14:textId="77777777" w:rsidR="004D37BA" w:rsidRPr="000B34EE" w:rsidRDefault="004D37BA" w:rsidP="003B4772">
      <w:pPr>
        <w:pStyle w:val="a8"/>
        <w:jc w:val="both"/>
        <w:rPr>
          <w:sz w:val="10"/>
          <w:szCs w:val="10"/>
          <w:lang w:val="uk-UA"/>
        </w:rPr>
      </w:pPr>
    </w:p>
    <w:p w14:paraId="43A3CDA3" w14:textId="33090AE8" w:rsidR="00BD26F9"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дослідження і розробки, окремі заходи розвитку по реалізації державних (регіональних) програм</w:t>
      </w:r>
      <w:r w:rsidR="000B34EE">
        <w:rPr>
          <w:sz w:val="24"/>
          <w:szCs w:val="24"/>
          <w:lang w:val="uk-UA"/>
        </w:rPr>
        <w:t xml:space="preserve"> – 100,0 тис. грн.</w:t>
      </w:r>
    </w:p>
    <w:p w14:paraId="4704975E" w14:textId="77777777" w:rsidR="000B34EE" w:rsidRPr="000B34EE" w:rsidRDefault="000B34EE" w:rsidP="000B34EE">
      <w:pPr>
        <w:pStyle w:val="a8"/>
        <w:rPr>
          <w:sz w:val="24"/>
          <w:szCs w:val="24"/>
          <w:lang w:val="uk-UA"/>
        </w:rPr>
      </w:pPr>
    </w:p>
    <w:p w14:paraId="7E14AE84" w14:textId="77777777" w:rsidR="00FE165B" w:rsidRPr="00FE165B" w:rsidRDefault="00FE165B" w:rsidP="00FE165B">
      <w:pPr>
        <w:pStyle w:val="a8"/>
        <w:autoSpaceDE w:val="0"/>
        <w:autoSpaceDN w:val="0"/>
        <w:adjustRightInd w:val="0"/>
        <w:spacing w:line="276" w:lineRule="auto"/>
        <w:ind w:left="567"/>
        <w:jc w:val="both"/>
        <w:rPr>
          <w:sz w:val="10"/>
          <w:szCs w:val="10"/>
          <w:lang w:val="uk-UA"/>
        </w:rPr>
      </w:pPr>
    </w:p>
    <w:p w14:paraId="7A780904" w14:textId="54001B21" w:rsidR="00B22819" w:rsidRDefault="00B22819" w:rsidP="00B22819">
      <w:pPr>
        <w:autoSpaceDE w:val="0"/>
        <w:autoSpaceDN w:val="0"/>
        <w:adjustRightInd w:val="0"/>
        <w:spacing w:line="276" w:lineRule="auto"/>
        <w:ind w:firstLine="567"/>
        <w:jc w:val="both"/>
        <w:rPr>
          <w:sz w:val="24"/>
          <w:szCs w:val="24"/>
          <w:lang w:val="uk-UA"/>
        </w:rPr>
      </w:pPr>
      <w:r w:rsidRPr="00234493">
        <w:rPr>
          <w:sz w:val="24"/>
          <w:szCs w:val="24"/>
          <w:lang w:val="uk-UA"/>
        </w:rPr>
        <w:t>За галузевим принципом</w:t>
      </w:r>
      <w:r>
        <w:rPr>
          <w:sz w:val="24"/>
          <w:szCs w:val="24"/>
          <w:lang w:val="uk-UA"/>
        </w:rPr>
        <w:t xml:space="preserve"> видаткова частина місцевого бюджету на 202</w:t>
      </w:r>
      <w:r w:rsidR="00CB4BB6">
        <w:rPr>
          <w:sz w:val="24"/>
          <w:szCs w:val="24"/>
          <w:lang w:val="uk-UA"/>
        </w:rPr>
        <w:t>5</w:t>
      </w:r>
      <w:r>
        <w:rPr>
          <w:sz w:val="24"/>
          <w:szCs w:val="24"/>
          <w:lang w:val="uk-UA"/>
        </w:rPr>
        <w:t xml:space="preserve"> рік розподілен</w:t>
      </w:r>
      <w:r w:rsidR="00B16E21">
        <w:rPr>
          <w:sz w:val="24"/>
          <w:szCs w:val="24"/>
          <w:lang w:val="uk-UA"/>
        </w:rPr>
        <w:t>а</w:t>
      </w:r>
      <w:r>
        <w:rPr>
          <w:sz w:val="24"/>
          <w:szCs w:val="24"/>
          <w:lang w:val="uk-UA"/>
        </w:rPr>
        <w:t>:</w:t>
      </w:r>
    </w:p>
    <w:p w14:paraId="69FEE373" w14:textId="77777777" w:rsidR="007F327A" w:rsidRPr="007F327A" w:rsidRDefault="007F327A" w:rsidP="00B22819">
      <w:pPr>
        <w:autoSpaceDE w:val="0"/>
        <w:autoSpaceDN w:val="0"/>
        <w:adjustRightInd w:val="0"/>
        <w:spacing w:line="276" w:lineRule="auto"/>
        <w:ind w:firstLine="567"/>
        <w:jc w:val="both"/>
        <w:rPr>
          <w:sz w:val="10"/>
          <w:szCs w:val="10"/>
          <w:lang w:val="uk-UA"/>
        </w:rPr>
      </w:pPr>
    </w:p>
    <w:p w14:paraId="72689C80" w14:textId="0F08C858" w:rsidR="007C60E8" w:rsidRDefault="007C60E8" w:rsidP="007C60E8">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освіта – </w:t>
      </w:r>
      <w:r w:rsidR="0083538A">
        <w:rPr>
          <w:sz w:val="24"/>
          <w:szCs w:val="24"/>
          <w:lang w:val="uk-UA"/>
        </w:rPr>
        <w:t>430 009,2</w:t>
      </w:r>
      <w:r w:rsidR="004E6A3C">
        <w:rPr>
          <w:sz w:val="24"/>
          <w:szCs w:val="24"/>
          <w:lang w:val="uk-UA"/>
        </w:rPr>
        <w:t xml:space="preserve"> </w:t>
      </w:r>
      <w:r>
        <w:rPr>
          <w:sz w:val="24"/>
          <w:szCs w:val="24"/>
          <w:lang w:val="uk-UA"/>
        </w:rPr>
        <w:t xml:space="preserve">тис. грн ( питома вага в обсязі бюджету </w:t>
      </w:r>
      <w:r w:rsidRPr="000878F2">
        <w:rPr>
          <w:sz w:val="24"/>
          <w:szCs w:val="24"/>
          <w:lang w:val="uk-UA"/>
        </w:rPr>
        <w:t>4</w:t>
      </w:r>
      <w:r w:rsidR="001A3730">
        <w:rPr>
          <w:sz w:val="24"/>
          <w:szCs w:val="24"/>
          <w:lang w:val="uk-UA"/>
        </w:rPr>
        <w:t>3,6</w:t>
      </w:r>
      <w:r w:rsidRPr="000878F2">
        <w:rPr>
          <w:sz w:val="24"/>
          <w:szCs w:val="24"/>
          <w:lang w:val="uk-UA"/>
        </w:rPr>
        <w:t>%);</w:t>
      </w:r>
    </w:p>
    <w:p w14:paraId="3248BFA8" w14:textId="77777777" w:rsidR="007F327A" w:rsidRPr="007F327A" w:rsidRDefault="007F327A" w:rsidP="007F327A">
      <w:pPr>
        <w:autoSpaceDE w:val="0"/>
        <w:autoSpaceDN w:val="0"/>
        <w:adjustRightInd w:val="0"/>
        <w:spacing w:line="276" w:lineRule="auto"/>
        <w:ind w:left="567"/>
        <w:jc w:val="both"/>
        <w:rPr>
          <w:sz w:val="10"/>
          <w:szCs w:val="10"/>
          <w:lang w:val="uk-UA"/>
        </w:rPr>
      </w:pPr>
    </w:p>
    <w:p w14:paraId="2BED4BE7" w14:textId="6A268931" w:rsidR="008E6033" w:rsidRPr="000878F2" w:rsidRDefault="008E6033" w:rsidP="008E6033">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економічна, інша діяльність</w:t>
      </w:r>
      <w:r w:rsidR="00787269">
        <w:rPr>
          <w:sz w:val="24"/>
          <w:szCs w:val="24"/>
          <w:lang w:val="uk-UA"/>
        </w:rPr>
        <w:t>, резервний фонд</w:t>
      </w:r>
      <w:r w:rsidR="00F81E50">
        <w:rPr>
          <w:sz w:val="24"/>
          <w:szCs w:val="24"/>
          <w:lang w:val="uk-UA"/>
        </w:rPr>
        <w:t xml:space="preserve"> </w:t>
      </w:r>
      <w:r>
        <w:rPr>
          <w:sz w:val="24"/>
          <w:szCs w:val="24"/>
          <w:lang w:val="uk-UA"/>
        </w:rPr>
        <w:t xml:space="preserve">– </w:t>
      </w:r>
      <w:r w:rsidR="00B7590F">
        <w:rPr>
          <w:sz w:val="24"/>
          <w:szCs w:val="24"/>
          <w:lang w:val="uk-UA"/>
        </w:rPr>
        <w:t>2</w:t>
      </w:r>
      <w:r w:rsidR="009D2CAB">
        <w:rPr>
          <w:sz w:val="24"/>
          <w:szCs w:val="24"/>
          <w:lang w:val="uk-UA"/>
        </w:rPr>
        <w:t>19 904,1</w:t>
      </w:r>
      <w:r>
        <w:rPr>
          <w:sz w:val="24"/>
          <w:szCs w:val="24"/>
          <w:lang w:val="uk-UA"/>
        </w:rPr>
        <w:t xml:space="preserve"> тис. грн</w:t>
      </w:r>
      <w:r w:rsidR="00A31CA4">
        <w:rPr>
          <w:sz w:val="24"/>
          <w:szCs w:val="24"/>
          <w:lang w:val="uk-UA"/>
        </w:rPr>
        <w:t xml:space="preserve"> ( питома вага </w:t>
      </w:r>
      <w:r w:rsidR="00A31CA4" w:rsidRPr="00EC4700">
        <w:rPr>
          <w:sz w:val="24"/>
          <w:szCs w:val="24"/>
          <w:lang w:val="uk-UA"/>
        </w:rPr>
        <w:t>2</w:t>
      </w:r>
      <w:r w:rsidR="009D2CAB">
        <w:rPr>
          <w:sz w:val="24"/>
          <w:szCs w:val="24"/>
          <w:lang w:val="uk-UA"/>
        </w:rPr>
        <w:t>2,3</w:t>
      </w:r>
      <w:r w:rsidR="00A31CA4" w:rsidRPr="00EC4700">
        <w:rPr>
          <w:sz w:val="24"/>
          <w:szCs w:val="24"/>
          <w:lang w:val="uk-UA"/>
        </w:rPr>
        <w:t>%)</w:t>
      </w:r>
      <w:r w:rsidRPr="00EC4700">
        <w:rPr>
          <w:sz w:val="24"/>
          <w:szCs w:val="24"/>
          <w:lang w:val="uk-UA"/>
        </w:rPr>
        <w:t>;</w:t>
      </w:r>
    </w:p>
    <w:p w14:paraId="52526DB8" w14:textId="77777777" w:rsidR="000878F2" w:rsidRPr="007610D6" w:rsidRDefault="000878F2" w:rsidP="000878F2">
      <w:pPr>
        <w:pStyle w:val="a8"/>
        <w:rPr>
          <w:sz w:val="10"/>
          <w:szCs w:val="10"/>
          <w:lang w:val="uk-UA"/>
        </w:rPr>
      </w:pPr>
    </w:p>
    <w:p w14:paraId="42D0762D" w14:textId="0483988C" w:rsidR="000878F2" w:rsidRPr="00F6461B" w:rsidRDefault="000878F2" w:rsidP="00F6461B">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державне управління – 138 802,1 тис. грн ( питома вага 14,</w:t>
      </w:r>
      <w:r w:rsidR="001542B0">
        <w:rPr>
          <w:sz w:val="24"/>
          <w:szCs w:val="24"/>
          <w:lang w:val="uk-UA"/>
        </w:rPr>
        <w:t>1</w:t>
      </w:r>
      <w:r>
        <w:rPr>
          <w:sz w:val="24"/>
          <w:szCs w:val="24"/>
          <w:lang w:val="uk-UA"/>
        </w:rPr>
        <w:t>%);</w:t>
      </w:r>
    </w:p>
    <w:p w14:paraId="4985956A" w14:textId="77777777" w:rsidR="007F327A" w:rsidRPr="007F327A" w:rsidRDefault="007F327A" w:rsidP="007F327A">
      <w:pPr>
        <w:autoSpaceDE w:val="0"/>
        <w:autoSpaceDN w:val="0"/>
        <w:adjustRightInd w:val="0"/>
        <w:spacing w:line="276" w:lineRule="auto"/>
        <w:jc w:val="both"/>
        <w:rPr>
          <w:sz w:val="10"/>
          <w:szCs w:val="10"/>
          <w:lang w:val="uk-UA"/>
        </w:rPr>
      </w:pPr>
    </w:p>
    <w:p w14:paraId="24C1DBB3" w14:textId="6ACB2FCE"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житлово-комунальне господарство –  </w:t>
      </w:r>
      <w:r w:rsidR="006763E6">
        <w:rPr>
          <w:sz w:val="24"/>
          <w:szCs w:val="24"/>
          <w:lang w:val="uk-UA"/>
        </w:rPr>
        <w:t>102</w:t>
      </w:r>
      <w:r w:rsidR="00F6461B">
        <w:rPr>
          <w:sz w:val="24"/>
          <w:szCs w:val="24"/>
          <w:lang w:val="uk-UA"/>
        </w:rPr>
        <w:t xml:space="preserve"> 355,8 </w:t>
      </w:r>
      <w:r>
        <w:rPr>
          <w:sz w:val="24"/>
          <w:szCs w:val="24"/>
          <w:lang w:val="uk-UA"/>
        </w:rPr>
        <w:t>тис. грн</w:t>
      </w:r>
      <w:r w:rsidR="00506C1A">
        <w:rPr>
          <w:sz w:val="24"/>
          <w:szCs w:val="24"/>
          <w:lang w:val="uk-UA"/>
        </w:rPr>
        <w:t xml:space="preserve"> ( питома вага </w:t>
      </w:r>
      <w:r w:rsidR="002478CD">
        <w:rPr>
          <w:sz w:val="24"/>
          <w:szCs w:val="24"/>
          <w:lang w:val="uk-UA"/>
        </w:rPr>
        <w:t>1</w:t>
      </w:r>
      <w:r w:rsidR="00F6461B">
        <w:rPr>
          <w:sz w:val="24"/>
          <w:szCs w:val="24"/>
          <w:lang w:val="uk-UA"/>
        </w:rPr>
        <w:t>0,</w:t>
      </w:r>
      <w:r w:rsidR="006763E6">
        <w:rPr>
          <w:sz w:val="24"/>
          <w:szCs w:val="24"/>
          <w:lang w:val="uk-UA"/>
        </w:rPr>
        <w:t>4</w:t>
      </w:r>
      <w:r w:rsidR="00081B07">
        <w:rPr>
          <w:sz w:val="24"/>
          <w:szCs w:val="24"/>
          <w:lang w:val="uk-UA"/>
        </w:rPr>
        <w:t xml:space="preserve"> </w:t>
      </w:r>
      <w:r w:rsidR="008877B3">
        <w:rPr>
          <w:sz w:val="24"/>
          <w:szCs w:val="24"/>
          <w:lang w:val="uk-UA"/>
        </w:rPr>
        <w:t>%)</w:t>
      </w:r>
      <w:r>
        <w:rPr>
          <w:sz w:val="24"/>
          <w:szCs w:val="24"/>
          <w:lang w:val="uk-UA"/>
        </w:rPr>
        <w:t>;</w:t>
      </w:r>
    </w:p>
    <w:p w14:paraId="1B984CB7" w14:textId="77777777" w:rsidR="00B270C5" w:rsidRPr="007610D6" w:rsidRDefault="00B270C5" w:rsidP="00B270C5">
      <w:pPr>
        <w:pStyle w:val="a8"/>
        <w:rPr>
          <w:sz w:val="10"/>
          <w:szCs w:val="10"/>
          <w:lang w:val="uk-UA"/>
        </w:rPr>
      </w:pPr>
    </w:p>
    <w:p w14:paraId="70DAF93B" w14:textId="66B8F509" w:rsidR="00B270C5" w:rsidRPr="00665C29" w:rsidRDefault="00B270C5" w:rsidP="00665C2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соціальний захист та соціальне забезпечення – 38 854,6 тис. грн ( питома вага </w:t>
      </w:r>
      <w:r w:rsidR="00EE7B9D">
        <w:rPr>
          <w:sz w:val="24"/>
          <w:szCs w:val="24"/>
          <w:lang w:val="uk-UA"/>
        </w:rPr>
        <w:t>3,9</w:t>
      </w:r>
      <w:r>
        <w:rPr>
          <w:sz w:val="24"/>
          <w:szCs w:val="24"/>
          <w:lang w:val="uk-UA"/>
        </w:rPr>
        <w:t>%);</w:t>
      </w:r>
    </w:p>
    <w:p w14:paraId="56B031E0" w14:textId="77777777" w:rsidR="007F327A" w:rsidRPr="007F327A" w:rsidRDefault="007F327A" w:rsidP="007F327A">
      <w:pPr>
        <w:autoSpaceDE w:val="0"/>
        <w:autoSpaceDN w:val="0"/>
        <w:adjustRightInd w:val="0"/>
        <w:spacing w:line="276" w:lineRule="auto"/>
        <w:jc w:val="both"/>
        <w:rPr>
          <w:sz w:val="10"/>
          <w:szCs w:val="10"/>
          <w:lang w:val="uk-UA"/>
        </w:rPr>
      </w:pPr>
    </w:p>
    <w:p w14:paraId="4076513E" w14:textId="189406D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культура і мистецтво – </w:t>
      </w:r>
      <w:r w:rsidR="00665C29">
        <w:rPr>
          <w:sz w:val="24"/>
          <w:szCs w:val="24"/>
          <w:lang w:val="uk-UA"/>
        </w:rPr>
        <w:t>28 920,7</w:t>
      </w:r>
      <w:r w:rsidR="00516522">
        <w:rPr>
          <w:sz w:val="24"/>
          <w:szCs w:val="24"/>
          <w:lang w:val="uk-UA"/>
        </w:rPr>
        <w:t xml:space="preserve"> </w:t>
      </w:r>
      <w:r>
        <w:rPr>
          <w:sz w:val="24"/>
          <w:szCs w:val="24"/>
          <w:lang w:val="uk-UA"/>
        </w:rPr>
        <w:t>тис.</w:t>
      </w:r>
      <w:r w:rsidR="001A70A9">
        <w:rPr>
          <w:sz w:val="24"/>
          <w:szCs w:val="24"/>
          <w:lang w:val="uk-UA"/>
        </w:rPr>
        <w:t xml:space="preserve"> </w:t>
      </w:r>
      <w:r>
        <w:rPr>
          <w:sz w:val="24"/>
          <w:szCs w:val="24"/>
          <w:lang w:val="uk-UA"/>
        </w:rPr>
        <w:t>грн</w:t>
      </w:r>
      <w:r w:rsidR="000637D5">
        <w:rPr>
          <w:sz w:val="24"/>
          <w:szCs w:val="24"/>
          <w:lang w:val="uk-UA"/>
        </w:rPr>
        <w:t xml:space="preserve"> ( питома вага </w:t>
      </w:r>
      <w:r w:rsidR="00A8027A">
        <w:rPr>
          <w:sz w:val="24"/>
          <w:szCs w:val="24"/>
          <w:lang w:val="uk-UA"/>
        </w:rPr>
        <w:t>2,9</w:t>
      </w:r>
      <w:r w:rsidR="000637D5">
        <w:rPr>
          <w:sz w:val="24"/>
          <w:szCs w:val="24"/>
          <w:lang w:val="uk-UA"/>
        </w:rPr>
        <w:t>%)</w:t>
      </w:r>
      <w:r>
        <w:rPr>
          <w:sz w:val="24"/>
          <w:szCs w:val="24"/>
          <w:lang w:val="uk-UA"/>
        </w:rPr>
        <w:t>;</w:t>
      </w:r>
    </w:p>
    <w:p w14:paraId="16177C76" w14:textId="77777777" w:rsidR="007F327A" w:rsidRPr="007F327A" w:rsidRDefault="007F327A" w:rsidP="007F327A">
      <w:pPr>
        <w:autoSpaceDE w:val="0"/>
        <w:autoSpaceDN w:val="0"/>
        <w:adjustRightInd w:val="0"/>
        <w:spacing w:line="276" w:lineRule="auto"/>
        <w:jc w:val="both"/>
        <w:rPr>
          <w:sz w:val="10"/>
          <w:szCs w:val="10"/>
          <w:lang w:val="uk-UA"/>
        </w:rPr>
      </w:pPr>
    </w:p>
    <w:p w14:paraId="41AF51D8" w14:textId="32B83F5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охорона здоров'я – </w:t>
      </w:r>
      <w:r w:rsidR="0012419B">
        <w:rPr>
          <w:sz w:val="24"/>
          <w:szCs w:val="24"/>
          <w:lang w:val="uk-UA"/>
        </w:rPr>
        <w:t>15 968,0</w:t>
      </w:r>
      <w:r>
        <w:rPr>
          <w:sz w:val="24"/>
          <w:szCs w:val="24"/>
          <w:lang w:val="uk-UA"/>
        </w:rPr>
        <w:t xml:space="preserve"> тис. грн</w:t>
      </w:r>
      <w:r w:rsidR="006C3CAB">
        <w:rPr>
          <w:sz w:val="24"/>
          <w:szCs w:val="24"/>
          <w:lang w:val="uk-UA"/>
        </w:rPr>
        <w:t xml:space="preserve"> ( питома вага 1,</w:t>
      </w:r>
      <w:r w:rsidR="0012419B">
        <w:rPr>
          <w:sz w:val="24"/>
          <w:szCs w:val="24"/>
          <w:lang w:val="uk-UA"/>
        </w:rPr>
        <w:t>6</w:t>
      </w:r>
      <w:r w:rsidR="006C3CAB">
        <w:rPr>
          <w:sz w:val="24"/>
          <w:szCs w:val="24"/>
          <w:lang w:val="uk-UA"/>
        </w:rPr>
        <w:t>%)</w:t>
      </w:r>
      <w:r>
        <w:rPr>
          <w:sz w:val="24"/>
          <w:szCs w:val="24"/>
          <w:lang w:val="uk-UA"/>
        </w:rPr>
        <w:t>;</w:t>
      </w:r>
    </w:p>
    <w:p w14:paraId="7DE3AEAC" w14:textId="77777777" w:rsidR="007F327A" w:rsidRPr="007F327A" w:rsidRDefault="007F327A" w:rsidP="007F327A">
      <w:pPr>
        <w:autoSpaceDE w:val="0"/>
        <w:autoSpaceDN w:val="0"/>
        <w:adjustRightInd w:val="0"/>
        <w:spacing w:line="276" w:lineRule="auto"/>
        <w:jc w:val="both"/>
        <w:rPr>
          <w:sz w:val="10"/>
          <w:szCs w:val="10"/>
          <w:lang w:val="uk-UA"/>
        </w:rPr>
      </w:pPr>
    </w:p>
    <w:p w14:paraId="22B0E935" w14:textId="71ECCD7A"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фізична культура та спорт – </w:t>
      </w:r>
      <w:r w:rsidR="006A1E76">
        <w:rPr>
          <w:sz w:val="24"/>
          <w:szCs w:val="24"/>
          <w:lang w:val="uk-UA"/>
        </w:rPr>
        <w:t>12 223,5</w:t>
      </w:r>
      <w:r>
        <w:rPr>
          <w:sz w:val="24"/>
          <w:szCs w:val="24"/>
          <w:lang w:val="uk-UA"/>
        </w:rPr>
        <w:t xml:space="preserve"> тис. грн</w:t>
      </w:r>
      <w:r w:rsidR="00F85659">
        <w:rPr>
          <w:sz w:val="24"/>
          <w:szCs w:val="24"/>
          <w:lang w:val="uk-UA"/>
        </w:rPr>
        <w:t xml:space="preserve"> </w:t>
      </w:r>
      <w:r w:rsidR="00B9434D">
        <w:rPr>
          <w:sz w:val="24"/>
          <w:szCs w:val="24"/>
          <w:lang w:val="uk-UA"/>
        </w:rPr>
        <w:t xml:space="preserve">( питома вага </w:t>
      </w:r>
      <w:r w:rsidR="006A1E76">
        <w:rPr>
          <w:sz w:val="24"/>
          <w:szCs w:val="24"/>
          <w:lang w:val="uk-UA"/>
        </w:rPr>
        <w:t>1,</w:t>
      </w:r>
      <w:r w:rsidR="0068050A">
        <w:rPr>
          <w:sz w:val="24"/>
          <w:szCs w:val="24"/>
          <w:lang w:val="uk-UA"/>
        </w:rPr>
        <w:t>2</w:t>
      </w:r>
      <w:r w:rsidR="00B9434D">
        <w:rPr>
          <w:sz w:val="24"/>
          <w:szCs w:val="24"/>
          <w:lang w:val="uk-UA"/>
        </w:rPr>
        <w:t xml:space="preserve">%) </w:t>
      </w:r>
      <w:r>
        <w:rPr>
          <w:sz w:val="24"/>
          <w:szCs w:val="24"/>
          <w:lang w:val="uk-UA"/>
        </w:rPr>
        <w:t>( рис.</w:t>
      </w:r>
      <w:r w:rsidR="000C3782">
        <w:rPr>
          <w:sz w:val="24"/>
          <w:szCs w:val="24"/>
          <w:lang w:val="uk-UA"/>
        </w:rPr>
        <w:t>2</w:t>
      </w:r>
      <w:r w:rsidR="001551C4">
        <w:rPr>
          <w:sz w:val="24"/>
          <w:szCs w:val="24"/>
          <w:lang w:val="uk-UA"/>
        </w:rPr>
        <w:t>.</w:t>
      </w:r>
      <w:r>
        <w:rPr>
          <w:sz w:val="24"/>
          <w:szCs w:val="24"/>
          <w:lang w:val="uk-UA"/>
        </w:rPr>
        <w:t>)</w:t>
      </w:r>
    </w:p>
    <w:p w14:paraId="77EF5F4E" w14:textId="77777777" w:rsidR="009A240B" w:rsidRPr="004B016E" w:rsidRDefault="009A240B" w:rsidP="009A240B">
      <w:pPr>
        <w:autoSpaceDE w:val="0"/>
        <w:autoSpaceDN w:val="0"/>
        <w:adjustRightInd w:val="0"/>
        <w:spacing w:line="276" w:lineRule="auto"/>
        <w:ind w:left="567"/>
        <w:jc w:val="both"/>
        <w:rPr>
          <w:sz w:val="10"/>
          <w:szCs w:val="10"/>
          <w:lang w:val="uk-UA"/>
        </w:rPr>
      </w:pPr>
    </w:p>
    <w:p w14:paraId="3528375C" w14:textId="2B48989F" w:rsidR="00B22819" w:rsidRPr="000940FD" w:rsidRDefault="000940FD" w:rsidP="00B22819">
      <w:pPr>
        <w:autoSpaceDE w:val="0"/>
        <w:autoSpaceDN w:val="0"/>
        <w:adjustRightInd w:val="0"/>
        <w:spacing w:line="276" w:lineRule="auto"/>
        <w:jc w:val="both"/>
        <w:rPr>
          <w:lang w:val="uk-UA"/>
        </w:rPr>
      </w:pPr>
      <w:r>
        <w:rPr>
          <w:noProof/>
        </w:rPr>
        <w:drawing>
          <wp:inline distT="0" distB="0" distL="0" distR="0" wp14:anchorId="1B13D904" wp14:editId="41C278E9">
            <wp:extent cx="6120765" cy="3693795"/>
            <wp:effectExtent l="0" t="0" r="13335" b="1905"/>
            <wp:docPr id="1876572763" name="Діаграма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2E0A05B" w14:textId="77777777" w:rsidR="000C3782" w:rsidRPr="004B016E" w:rsidRDefault="000C3782" w:rsidP="00B22819">
      <w:pPr>
        <w:autoSpaceDE w:val="0"/>
        <w:autoSpaceDN w:val="0"/>
        <w:adjustRightInd w:val="0"/>
        <w:spacing w:line="276" w:lineRule="auto"/>
        <w:jc w:val="both"/>
        <w:rPr>
          <w:sz w:val="10"/>
          <w:szCs w:val="10"/>
          <w:lang w:val="uk-UA"/>
        </w:rPr>
      </w:pPr>
    </w:p>
    <w:p w14:paraId="5E74BE64" w14:textId="77777777" w:rsidR="00B22819" w:rsidRPr="00DF3EE9" w:rsidRDefault="00B22819" w:rsidP="00B22819">
      <w:pPr>
        <w:ind w:firstLine="567"/>
        <w:jc w:val="both"/>
        <w:rPr>
          <w:i/>
          <w:sz w:val="25"/>
          <w:szCs w:val="25"/>
          <w:lang w:val="uk-UA"/>
        </w:rPr>
      </w:pPr>
      <w:proofErr w:type="spellStart"/>
      <w:r w:rsidRPr="00DF3EE9">
        <w:rPr>
          <w:b/>
          <w:i/>
          <w:sz w:val="25"/>
          <w:szCs w:val="25"/>
          <w:lang w:val="uk-UA"/>
        </w:rPr>
        <w:t>Оборотно</w:t>
      </w:r>
      <w:proofErr w:type="spellEnd"/>
      <w:r w:rsidRPr="00DF3EE9">
        <w:rPr>
          <w:b/>
          <w:i/>
          <w:sz w:val="25"/>
          <w:szCs w:val="25"/>
          <w:lang w:val="uk-UA"/>
        </w:rPr>
        <w:t xml:space="preserve"> - касова готівка складає  в сумі 100,0 тис. грн.</w:t>
      </w:r>
    </w:p>
    <w:p w14:paraId="3FB8DB6B" w14:textId="77777777" w:rsidR="00FD5B32" w:rsidRDefault="00FD5B32" w:rsidP="00FD5B32">
      <w:pPr>
        <w:spacing w:line="276" w:lineRule="auto"/>
        <w:jc w:val="center"/>
        <w:rPr>
          <w:rFonts w:eastAsia="Calibri"/>
          <w:b/>
          <w:i/>
          <w:color w:val="00B0F0"/>
          <w:sz w:val="16"/>
          <w:szCs w:val="16"/>
          <w:u w:val="single"/>
          <w:lang w:val="uk-UA" w:eastAsia="en-US"/>
        </w:rPr>
      </w:pPr>
    </w:p>
    <w:p w14:paraId="31C67096" w14:textId="77777777" w:rsidR="00A913F0" w:rsidRDefault="00A913F0" w:rsidP="00A913F0">
      <w:pPr>
        <w:spacing w:after="200" w:line="276" w:lineRule="auto"/>
        <w:jc w:val="center"/>
        <w:rPr>
          <w:rFonts w:eastAsia="Calibri"/>
          <w:b/>
          <w:i/>
          <w:color w:val="00B0F0"/>
          <w:u w:val="single"/>
          <w:lang w:val="uk-UA" w:eastAsia="en-US"/>
        </w:rPr>
      </w:pPr>
      <w:r>
        <w:rPr>
          <w:rFonts w:eastAsia="Calibri"/>
          <w:b/>
          <w:i/>
          <w:color w:val="00B0F0"/>
          <w:u w:val="single"/>
          <w:lang w:val="uk-UA" w:eastAsia="en-US"/>
        </w:rPr>
        <w:t>0100 Державне управління</w:t>
      </w:r>
    </w:p>
    <w:p w14:paraId="24DA06BB" w14:textId="77777777" w:rsidR="00A913F0" w:rsidRDefault="00A913F0" w:rsidP="00A913F0">
      <w:pPr>
        <w:ind w:firstLine="426"/>
        <w:jc w:val="both"/>
        <w:rPr>
          <w:sz w:val="24"/>
          <w:szCs w:val="24"/>
          <w:lang w:val="uk-UA"/>
        </w:rPr>
      </w:pPr>
      <w:r>
        <w:rPr>
          <w:sz w:val="24"/>
          <w:szCs w:val="24"/>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громади,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адміністративні послуги.</w:t>
      </w:r>
    </w:p>
    <w:p w14:paraId="5B40FE69" w14:textId="77777777" w:rsidR="00A913F0" w:rsidRDefault="00A913F0" w:rsidP="00A913F0">
      <w:pPr>
        <w:ind w:firstLine="709"/>
        <w:jc w:val="both"/>
        <w:rPr>
          <w:sz w:val="10"/>
          <w:szCs w:val="10"/>
          <w:lang w:val="uk-UA"/>
        </w:rPr>
      </w:pPr>
    </w:p>
    <w:p w14:paraId="676CF11C" w14:textId="3A1D2DFB" w:rsidR="00A913F0" w:rsidRPr="005F5EEF" w:rsidRDefault="00A913F0" w:rsidP="00A913F0">
      <w:pPr>
        <w:ind w:firstLine="567"/>
        <w:jc w:val="both"/>
        <w:rPr>
          <w:sz w:val="24"/>
          <w:szCs w:val="24"/>
          <w:lang w:val="uk-UA"/>
        </w:rPr>
      </w:pPr>
      <w:r w:rsidRPr="005F5EEF">
        <w:rPr>
          <w:sz w:val="24"/>
          <w:szCs w:val="24"/>
          <w:lang w:val="uk-UA"/>
        </w:rPr>
        <w:t>На утримання органів місцевого самоврядування в 202</w:t>
      </w:r>
      <w:r w:rsidR="00001BC3" w:rsidRPr="005F5EEF">
        <w:rPr>
          <w:sz w:val="24"/>
          <w:szCs w:val="24"/>
          <w:lang w:val="uk-UA"/>
        </w:rPr>
        <w:t>5</w:t>
      </w:r>
      <w:r w:rsidRPr="005F5EEF">
        <w:rPr>
          <w:sz w:val="24"/>
          <w:szCs w:val="24"/>
          <w:lang w:val="uk-UA"/>
        </w:rPr>
        <w:t xml:space="preserve"> році загалом передбачається  спрямувати </w:t>
      </w:r>
      <w:r w:rsidR="005F5EEF" w:rsidRPr="006E41D6">
        <w:rPr>
          <w:b/>
          <w:bCs/>
          <w:sz w:val="24"/>
          <w:szCs w:val="24"/>
          <w:lang w:val="uk-UA"/>
        </w:rPr>
        <w:t>138 802,1</w:t>
      </w:r>
      <w:r w:rsidRPr="005F5EEF">
        <w:rPr>
          <w:b/>
          <w:sz w:val="24"/>
          <w:szCs w:val="24"/>
          <w:lang w:val="uk-UA"/>
        </w:rPr>
        <w:t xml:space="preserve"> </w:t>
      </w:r>
      <w:r w:rsidR="00EB3CC8" w:rsidRPr="005F5EEF">
        <w:rPr>
          <w:b/>
          <w:sz w:val="24"/>
          <w:szCs w:val="24"/>
          <w:lang w:val="uk-UA"/>
        </w:rPr>
        <w:t>тис. грн</w:t>
      </w:r>
      <w:r w:rsidR="00EB3CC8" w:rsidRPr="005F5EEF">
        <w:rPr>
          <w:sz w:val="24"/>
          <w:szCs w:val="24"/>
          <w:lang w:val="uk-UA"/>
        </w:rPr>
        <w:t xml:space="preserve"> (</w:t>
      </w:r>
      <w:r w:rsidR="00C169DC" w:rsidRPr="005F5EEF">
        <w:rPr>
          <w:sz w:val="24"/>
          <w:szCs w:val="24"/>
          <w:lang w:val="uk-UA"/>
        </w:rPr>
        <w:t>у т.</w:t>
      </w:r>
      <w:r w:rsidR="00EB3CC8" w:rsidRPr="005F5EEF">
        <w:rPr>
          <w:sz w:val="24"/>
          <w:szCs w:val="24"/>
          <w:lang w:val="uk-UA"/>
        </w:rPr>
        <w:t xml:space="preserve"> </w:t>
      </w:r>
      <w:r w:rsidR="00C169DC" w:rsidRPr="005F5EEF">
        <w:rPr>
          <w:sz w:val="24"/>
          <w:szCs w:val="24"/>
          <w:lang w:val="uk-UA"/>
        </w:rPr>
        <w:t xml:space="preserve">ч. загальний фонд – </w:t>
      </w:r>
      <w:r w:rsidR="005F5EEF" w:rsidRPr="005F5EEF">
        <w:rPr>
          <w:sz w:val="24"/>
          <w:szCs w:val="24"/>
          <w:lang w:val="uk-UA"/>
        </w:rPr>
        <w:t>138 164,4</w:t>
      </w:r>
      <w:r w:rsidR="00C169DC" w:rsidRPr="005F5EEF">
        <w:rPr>
          <w:sz w:val="24"/>
          <w:szCs w:val="24"/>
          <w:lang w:val="uk-UA"/>
        </w:rPr>
        <w:t xml:space="preserve"> тис. грн, спеціальний фонд – </w:t>
      </w:r>
      <w:r w:rsidR="005F5EEF" w:rsidRPr="005F5EEF">
        <w:rPr>
          <w:sz w:val="24"/>
          <w:szCs w:val="24"/>
          <w:lang w:val="uk-UA"/>
        </w:rPr>
        <w:t>637,7</w:t>
      </w:r>
      <w:r w:rsidR="00C169DC" w:rsidRPr="005F5EEF">
        <w:rPr>
          <w:sz w:val="24"/>
          <w:szCs w:val="24"/>
          <w:lang w:val="uk-UA"/>
        </w:rPr>
        <w:t xml:space="preserve"> тис. грн</w:t>
      </w:r>
      <w:r w:rsidR="00EB3CC8" w:rsidRPr="005F5EEF">
        <w:rPr>
          <w:sz w:val="24"/>
          <w:szCs w:val="24"/>
          <w:lang w:val="uk-UA"/>
        </w:rPr>
        <w:t>)</w:t>
      </w:r>
      <w:r w:rsidR="00C169DC" w:rsidRPr="005F5EEF">
        <w:rPr>
          <w:sz w:val="24"/>
          <w:szCs w:val="24"/>
          <w:lang w:val="uk-UA"/>
        </w:rPr>
        <w:t>.</w:t>
      </w:r>
      <w:r w:rsidRPr="005F5EEF">
        <w:rPr>
          <w:sz w:val="24"/>
          <w:szCs w:val="24"/>
          <w:lang w:val="uk-UA"/>
        </w:rPr>
        <w:t xml:space="preserve">  </w:t>
      </w:r>
    </w:p>
    <w:p w14:paraId="596ABFBF" w14:textId="77777777" w:rsidR="003D35BD" w:rsidRPr="000F2322" w:rsidRDefault="003D35BD" w:rsidP="00A913F0">
      <w:pPr>
        <w:ind w:firstLine="567"/>
        <w:jc w:val="both"/>
        <w:rPr>
          <w:color w:val="FF0000"/>
          <w:sz w:val="24"/>
          <w:szCs w:val="24"/>
          <w:lang w:val="uk-UA"/>
        </w:rPr>
      </w:pPr>
    </w:p>
    <w:p w14:paraId="6F4AF6E6" w14:textId="77777777" w:rsidR="00A913F0" w:rsidRPr="00581F59" w:rsidRDefault="00A913F0" w:rsidP="003D35BD">
      <w:pPr>
        <w:autoSpaceDE w:val="0"/>
        <w:autoSpaceDN w:val="0"/>
        <w:adjustRightInd w:val="0"/>
        <w:spacing w:line="276" w:lineRule="auto"/>
        <w:ind w:left="567"/>
        <w:jc w:val="both"/>
        <w:rPr>
          <w:sz w:val="24"/>
          <w:szCs w:val="24"/>
          <w:lang w:val="uk-UA"/>
        </w:rPr>
      </w:pPr>
      <w:r w:rsidRPr="00581F59">
        <w:rPr>
          <w:sz w:val="24"/>
          <w:szCs w:val="24"/>
          <w:lang w:val="uk-UA"/>
        </w:rPr>
        <w:t xml:space="preserve">Видатки по даній галузі у розрізі головних розпорядників коштів розподіляються між:  </w:t>
      </w:r>
    </w:p>
    <w:p w14:paraId="29EEC0B4" w14:textId="77777777" w:rsidR="003D35BD" w:rsidRPr="00581F59" w:rsidRDefault="003D35BD" w:rsidP="003D35BD">
      <w:pPr>
        <w:autoSpaceDE w:val="0"/>
        <w:autoSpaceDN w:val="0"/>
        <w:adjustRightInd w:val="0"/>
        <w:spacing w:line="276" w:lineRule="auto"/>
        <w:ind w:left="567"/>
        <w:jc w:val="both"/>
        <w:rPr>
          <w:sz w:val="10"/>
          <w:szCs w:val="10"/>
          <w:lang w:val="uk-UA"/>
        </w:rPr>
      </w:pPr>
    </w:p>
    <w:p w14:paraId="476389A4" w14:textId="437E576D" w:rsidR="00A913F0" w:rsidRPr="00581F59" w:rsidRDefault="00A913F0" w:rsidP="007F36C3">
      <w:pPr>
        <w:autoSpaceDE w:val="0"/>
        <w:autoSpaceDN w:val="0"/>
        <w:adjustRightInd w:val="0"/>
        <w:spacing w:line="276" w:lineRule="auto"/>
        <w:ind w:left="567"/>
        <w:jc w:val="both"/>
        <w:rPr>
          <w:sz w:val="24"/>
          <w:szCs w:val="24"/>
          <w:lang w:val="uk-UA"/>
        </w:rPr>
      </w:pPr>
      <w:r w:rsidRPr="00581F59">
        <w:rPr>
          <w:sz w:val="24"/>
          <w:szCs w:val="24"/>
          <w:lang w:val="uk-UA"/>
        </w:rPr>
        <w:t xml:space="preserve">Бучанська міська рада – </w:t>
      </w:r>
      <w:r w:rsidR="00581F59" w:rsidRPr="00581F59">
        <w:rPr>
          <w:sz w:val="24"/>
          <w:szCs w:val="24"/>
          <w:lang w:val="uk-UA"/>
        </w:rPr>
        <w:t>94</w:t>
      </w:r>
      <w:r w:rsidR="00EF673B">
        <w:rPr>
          <w:sz w:val="24"/>
          <w:szCs w:val="24"/>
          <w:lang w:val="uk-UA"/>
        </w:rPr>
        <w:t> </w:t>
      </w:r>
      <w:r w:rsidR="00581F59" w:rsidRPr="00581F59">
        <w:rPr>
          <w:sz w:val="24"/>
          <w:szCs w:val="24"/>
          <w:lang w:val="uk-UA"/>
        </w:rPr>
        <w:t>86</w:t>
      </w:r>
      <w:r w:rsidR="00EF673B">
        <w:rPr>
          <w:sz w:val="24"/>
          <w:szCs w:val="24"/>
          <w:lang w:val="uk-UA"/>
        </w:rPr>
        <w:t>7,0</w:t>
      </w:r>
      <w:r w:rsidRPr="00581F59">
        <w:rPr>
          <w:sz w:val="24"/>
          <w:szCs w:val="24"/>
          <w:lang w:val="uk-UA"/>
        </w:rPr>
        <w:t xml:space="preserve"> тис. грн;</w:t>
      </w:r>
    </w:p>
    <w:p w14:paraId="50A420A9" w14:textId="77777777" w:rsidR="003D35BD" w:rsidRPr="000F2322" w:rsidRDefault="003D35BD" w:rsidP="003D35BD">
      <w:pPr>
        <w:autoSpaceDE w:val="0"/>
        <w:autoSpaceDN w:val="0"/>
        <w:adjustRightInd w:val="0"/>
        <w:spacing w:line="276" w:lineRule="auto"/>
        <w:ind w:left="567"/>
        <w:jc w:val="both"/>
        <w:rPr>
          <w:color w:val="FF0000"/>
          <w:sz w:val="10"/>
          <w:szCs w:val="10"/>
          <w:lang w:val="uk-UA"/>
        </w:rPr>
      </w:pPr>
    </w:p>
    <w:p w14:paraId="4385C331" w14:textId="518EF3A6" w:rsidR="00A913F0" w:rsidRPr="008E51AD" w:rsidRDefault="00A913F0" w:rsidP="007F36C3">
      <w:pPr>
        <w:autoSpaceDE w:val="0"/>
        <w:autoSpaceDN w:val="0"/>
        <w:adjustRightInd w:val="0"/>
        <w:spacing w:line="276" w:lineRule="auto"/>
        <w:ind w:left="567"/>
        <w:jc w:val="both"/>
        <w:rPr>
          <w:sz w:val="24"/>
          <w:szCs w:val="24"/>
          <w:lang w:val="uk-UA"/>
        </w:rPr>
      </w:pPr>
      <w:r w:rsidRPr="008E51AD">
        <w:rPr>
          <w:sz w:val="24"/>
          <w:szCs w:val="24"/>
          <w:lang w:val="uk-UA"/>
        </w:rPr>
        <w:t xml:space="preserve">Відділ освіти Бучанської міської ради – </w:t>
      </w:r>
      <w:r w:rsidR="008E51AD" w:rsidRPr="008E51AD">
        <w:rPr>
          <w:sz w:val="24"/>
          <w:szCs w:val="24"/>
          <w:lang w:val="uk-UA"/>
        </w:rPr>
        <w:t>3 596,7</w:t>
      </w:r>
      <w:r w:rsidRPr="008E51AD">
        <w:rPr>
          <w:sz w:val="24"/>
          <w:szCs w:val="24"/>
          <w:lang w:val="uk-UA"/>
        </w:rPr>
        <w:t xml:space="preserve"> тис. грн;</w:t>
      </w:r>
    </w:p>
    <w:p w14:paraId="7D9E19CC" w14:textId="77777777" w:rsidR="003D35BD" w:rsidRPr="000F2322" w:rsidRDefault="003D35BD" w:rsidP="003D35BD">
      <w:pPr>
        <w:autoSpaceDE w:val="0"/>
        <w:autoSpaceDN w:val="0"/>
        <w:adjustRightInd w:val="0"/>
        <w:spacing w:line="276" w:lineRule="auto"/>
        <w:jc w:val="both"/>
        <w:rPr>
          <w:color w:val="FF0000"/>
          <w:sz w:val="10"/>
          <w:szCs w:val="10"/>
          <w:lang w:val="uk-UA"/>
        </w:rPr>
      </w:pPr>
    </w:p>
    <w:p w14:paraId="35508FA3" w14:textId="45DF2303" w:rsidR="003D35BD" w:rsidRPr="002B5A3F" w:rsidRDefault="00A913F0" w:rsidP="007F36C3">
      <w:pPr>
        <w:autoSpaceDE w:val="0"/>
        <w:autoSpaceDN w:val="0"/>
        <w:adjustRightInd w:val="0"/>
        <w:spacing w:line="276" w:lineRule="auto"/>
        <w:ind w:left="567"/>
        <w:jc w:val="both"/>
        <w:rPr>
          <w:sz w:val="24"/>
          <w:szCs w:val="24"/>
          <w:lang w:val="uk-UA"/>
        </w:rPr>
      </w:pPr>
      <w:r w:rsidRPr="002B5A3F">
        <w:rPr>
          <w:sz w:val="24"/>
          <w:szCs w:val="24"/>
          <w:lang w:val="uk-UA"/>
        </w:rPr>
        <w:t xml:space="preserve">Управління соціальної політики Бучанської міської ради  - </w:t>
      </w:r>
      <w:r w:rsidR="002B5A3F" w:rsidRPr="002B5A3F">
        <w:rPr>
          <w:sz w:val="24"/>
          <w:szCs w:val="24"/>
          <w:lang w:val="uk-UA"/>
        </w:rPr>
        <w:t>25 840,1</w:t>
      </w:r>
      <w:r w:rsidRPr="002B5A3F">
        <w:rPr>
          <w:sz w:val="24"/>
          <w:szCs w:val="24"/>
          <w:lang w:val="uk-UA"/>
        </w:rPr>
        <w:t xml:space="preserve"> тис. грн;  </w:t>
      </w:r>
    </w:p>
    <w:p w14:paraId="6EA322AC" w14:textId="77777777" w:rsidR="00A913F0" w:rsidRPr="000F2322" w:rsidRDefault="00A913F0" w:rsidP="003D35BD">
      <w:pPr>
        <w:autoSpaceDE w:val="0"/>
        <w:autoSpaceDN w:val="0"/>
        <w:adjustRightInd w:val="0"/>
        <w:spacing w:line="276" w:lineRule="auto"/>
        <w:jc w:val="both"/>
        <w:rPr>
          <w:color w:val="FF0000"/>
          <w:sz w:val="10"/>
          <w:szCs w:val="10"/>
          <w:lang w:val="uk-UA"/>
        </w:rPr>
      </w:pPr>
      <w:r w:rsidRPr="000F2322">
        <w:rPr>
          <w:color w:val="FF0000"/>
          <w:sz w:val="24"/>
          <w:szCs w:val="24"/>
          <w:lang w:val="uk-UA"/>
        </w:rPr>
        <w:t xml:space="preserve">                        </w:t>
      </w:r>
    </w:p>
    <w:p w14:paraId="0376251D" w14:textId="26015DAB" w:rsidR="00A913F0" w:rsidRPr="001C4017" w:rsidRDefault="00A913F0" w:rsidP="007F36C3">
      <w:pPr>
        <w:autoSpaceDE w:val="0"/>
        <w:autoSpaceDN w:val="0"/>
        <w:adjustRightInd w:val="0"/>
        <w:spacing w:line="276" w:lineRule="auto"/>
        <w:ind w:left="567"/>
        <w:jc w:val="both"/>
        <w:rPr>
          <w:sz w:val="24"/>
          <w:szCs w:val="24"/>
          <w:lang w:val="uk-UA"/>
        </w:rPr>
      </w:pPr>
      <w:r w:rsidRPr="001C4017">
        <w:rPr>
          <w:sz w:val="24"/>
          <w:szCs w:val="24"/>
          <w:lang w:val="uk-UA"/>
        </w:rPr>
        <w:lastRenderedPageBreak/>
        <w:t xml:space="preserve">Відділ  культури, національностей та релігій Бучанської міської ради – </w:t>
      </w:r>
      <w:r w:rsidR="001C4017" w:rsidRPr="001C4017">
        <w:rPr>
          <w:sz w:val="24"/>
          <w:szCs w:val="24"/>
          <w:lang w:val="uk-UA"/>
        </w:rPr>
        <w:t>3 878,8</w:t>
      </w:r>
      <w:r w:rsidRPr="001C4017">
        <w:rPr>
          <w:sz w:val="24"/>
          <w:szCs w:val="24"/>
          <w:lang w:val="uk-UA"/>
        </w:rPr>
        <w:t xml:space="preserve"> тис. грн; </w:t>
      </w:r>
    </w:p>
    <w:p w14:paraId="667A6A20"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01464E5B" w14:textId="61B6734F" w:rsidR="00A913F0" w:rsidRPr="00816D77" w:rsidRDefault="00A913F0" w:rsidP="007F36C3">
      <w:pPr>
        <w:autoSpaceDE w:val="0"/>
        <w:autoSpaceDN w:val="0"/>
        <w:adjustRightInd w:val="0"/>
        <w:spacing w:line="276" w:lineRule="auto"/>
        <w:ind w:left="567"/>
        <w:jc w:val="both"/>
        <w:rPr>
          <w:sz w:val="24"/>
          <w:szCs w:val="24"/>
          <w:lang w:val="uk-UA"/>
        </w:rPr>
      </w:pPr>
      <w:r w:rsidRPr="00816D77">
        <w:rPr>
          <w:sz w:val="24"/>
          <w:szCs w:val="24"/>
          <w:lang w:val="uk-UA"/>
        </w:rPr>
        <w:t xml:space="preserve">Відділ молоді та спорту Бучанської міської ради  - </w:t>
      </w:r>
      <w:r w:rsidR="00816D77" w:rsidRPr="00816D77">
        <w:rPr>
          <w:sz w:val="24"/>
          <w:szCs w:val="24"/>
          <w:lang w:val="uk-UA"/>
        </w:rPr>
        <w:t>2 547,0</w:t>
      </w:r>
      <w:r w:rsidRPr="00816D77">
        <w:rPr>
          <w:sz w:val="24"/>
          <w:szCs w:val="24"/>
          <w:lang w:val="uk-UA"/>
        </w:rPr>
        <w:t xml:space="preserve"> тис. грн;</w:t>
      </w:r>
    </w:p>
    <w:p w14:paraId="0138AEC9"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7696118F" w14:textId="48880562" w:rsidR="00A913F0" w:rsidRDefault="00A913F0" w:rsidP="007F36C3">
      <w:pPr>
        <w:autoSpaceDE w:val="0"/>
        <w:autoSpaceDN w:val="0"/>
        <w:adjustRightInd w:val="0"/>
        <w:spacing w:line="276" w:lineRule="auto"/>
        <w:ind w:left="567"/>
        <w:jc w:val="both"/>
        <w:rPr>
          <w:sz w:val="24"/>
          <w:szCs w:val="24"/>
          <w:lang w:val="uk-UA"/>
        </w:rPr>
      </w:pPr>
      <w:r w:rsidRPr="00A50B14">
        <w:rPr>
          <w:sz w:val="24"/>
          <w:szCs w:val="24"/>
          <w:lang w:val="uk-UA"/>
        </w:rPr>
        <w:t xml:space="preserve">Фінансове управління Бучанської міської ради – </w:t>
      </w:r>
      <w:r w:rsidR="00A50B14" w:rsidRPr="00A50B14">
        <w:rPr>
          <w:sz w:val="24"/>
          <w:szCs w:val="24"/>
          <w:lang w:val="uk-UA"/>
        </w:rPr>
        <w:t>8 072,5</w:t>
      </w:r>
      <w:r w:rsidRPr="00A50B14">
        <w:rPr>
          <w:sz w:val="24"/>
          <w:szCs w:val="24"/>
          <w:lang w:val="uk-UA"/>
        </w:rPr>
        <w:t xml:space="preserve"> тис. грн. ( рис.3)</w:t>
      </w:r>
      <w:r w:rsidR="004649D7" w:rsidRPr="00A50B14">
        <w:rPr>
          <w:sz w:val="24"/>
          <w:szCs w:val="24"/>
          <w:lang w:val="uk-UA"/>
        </w:rPr>
        <w:t>.</w:t>
      </w:r>
    </w:p>
    <w:p w14:paraId="7A7A979A" w14:textId="77777777" w:rsidR="00B4266D" w:rsidRPr="00A50B14" w:rsidRDefault="00B4266D" w:rsidP="007F36C3">
      <w:pPr>
        <w:autoSpaceDE w:val="0"/>
        <w:autoSpaceDN w:val="0"/>
        <w:adjustRightInd w:val="0"/>
        <w:spacing w:line="276" w:lineRule="auto"/>
        <w:ind w:left="567"/>
        <w:jc w:val="both"/>
        <w:rPr>
          <w:sz w:val="24"/>
          <w:szCs w:val="24"/>
          <w:lang w:val="uk-UA"/>
        </w:rPr>
      </w:pPr>
    </w:p>
    <w:p w14:paraId="762C9DA8" w14:textId="28699C5A" w:rsidR="00A913F0" w:rsidRPr="000F2322" w:rsidRDefault="00B4266D" w:rsidP="00B4266D">
      <w:pPr>
        <w:jc w:val="both"/>
        <w:rPr>
          <w:color w:val="FF0000"/>
          <w:sz w:val="24"/>
          <w:szCs w:val="24"/>
          <w:lang w:val="uk-UA"/>
        </w:rPr>
      </w:pPr>
      <w:r>
        <w:rPr>
          <w:noProof/>
        </w:rPr>
        <w:drawing>
          <wp:inline distT="0" distB="0" distL="0" distR="0" wp14:anchorId="76A00275" wp14:editId="5C69CED3">
            <wp:extent cx="6120765" cy="5163820"/>
            <wp:effectExtent l="38100" t="0" r="13335" b="17780"/>
            <wp:docPr id="669702606" name="Діаграма 1">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A92D8B" w14:textId="77777777" w:rsidR="00A913F0" w:rsidRPr="000F2322" w:rsidRDefault="00A913F0" w:rsidP="00A913F0">
      <w:pPr>
        <w:tabs>
          <w:tab w:val="left" w:pos="930"/>
        </w:tabs>
        <w:jc w:val="both"/>
        <w:rPr>
          <w:noProof/>
          <w:color w:val="FF0000"/>
          <w:lang w:val="uk-UA" w:eastAsia="uk-UA"/>
        </w:rPr>
      </w:pPr>
      <w:r w:rsidRPr="000F2322">
        <w:rPr>
          <w:noProof/>
          <w:color w:val="FF0000"/>
          <w:lang w:val="uk-UA" w:eastAsia="uk-UA"/>
        </w:rPr>
        <w:tab/>
      </w:r>
    </w:p>
    <w:p w14:paraId="7D44FC8B" w14:textId="77777777" w:rsidR="00A913F0" w:rsidRPr="00DB3876" w:rsidRDefault="00A913F0" w:rsidP="00892839">
      <w:pPr>
        <w:autoSpaceDE w:val="0"/>
        <w:autoSpaceDN w:val="0"/>
        <w:adjustRightInd w:val="0"/>
        <w:spacing w:line="360" w:lineRule="auto"/>
        <w:ind w:firstLine="567"/>
        <w:jc w:val="both"/>
        <w:rPr>
          <w:sz w:val="24"/>
          <w:szCs w:val="24"/>
          <w:lang w:val="uk-UA"/>
        </w:rPr>
      </w:pPr>
      <w:r w:rsidRPr="00DB3876">
        <w:rPr>
          <w:sz w:val="24"/>
          <w:szCs w:val="24"/>
          <w:lang w:val="uk-UA"/>
        </w:rPr>
        <w:t>У розрізі економічної класифікації по даній галузі видатки були спрямовані на :</w:t>
      </w:r>
    </w:p>
    <w:p w14:paraId="5A995289" w14:textId="77777777" w:rsidR="00CA3345" w:rsidRPr="000F2322" w:rsidRDefault="00CA3345" w:rsidP="00892839">
      <w:pPr>
        <w:autoSpaceDE w:val="0"/>
        <w:autoSpaceDN w:val="0"/>
        <w:adjustRightInd w:val="0"/>
        <w:spacing w:line="360" w:lineRule="auto"/>
        <w:ind w:firstLine="567"/>
        <w:jc w:val="both"/>
        <w:rPr>
          <w:color w:val="FF0000"/>
          <w:sz w:val="10"/>
          <w:szCs w:val="10"/>
          <w:lang w:val="uk-UA"/>
        </w:rPr>
      </w:pPr>
    </w:p>
    <w:p w14:paraId="47003D4B" w14:textId="18D7770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32C36">
        <w:rPr>
          <w:sz w:val="24"/>
          <w:szCs w:val="24"/>
          <w:lang w:val="uk-UA"/>
        </w:rPr>
        <w:t xml:space="preserve">виплату заробітної плати з нарахуваннями </w:t>
      </w:r>
      <w:r w:rsidR="00AB61DD" w:rsidRPr="00232C36">
        <w:rPr>
          <w:sz w:val="24"/>
          <w:szCs w:val="24"/>
          <w:lang w:val="uk-UA"/>
        </w:rPr>
        <w:t>передбачено</w:t>
      </w:r>
      <w:r w:rsidRPr="00232C36">
        <w:rPr>
          <w:sz w:val="24"/>
          <w:szCs w:val="24"/>
          <w:lang w:val="uk-UA"/>
        </w:rPr>
        <w:t xml:space="preserve"> – </w:t>
      </w:r>
      <w:r w:rsidR="00DB3876" w:rsidRPr="00232C36">
        <w:rPr>
          <w:sz w:val="24"/>
          <w:szCs w:val="24"/>
          <w:lang w:val="uk-UA"/>
        </w:rPr>
        <w:t>113 000,2</w:t>
      </w:r>
      <w:r w:rsidRPr="00232C36">
        <w:rPr>
          <w:sz w:val="24"/>
          <w:szCs w:val="24"/>
          <w:lang w:val="uk-UA"/>
        </w:rPr>
        <w:t xml:space="preserve"> тис. грн (питома вага 8</w:t>
      </w:r>
      <w:r w:rsidR="00232C36" w:rsidRPr="00232C36">
        <w:rPr>
          <w:sz w:val="24"/>
          <w:szCs w:val="24"/>
          <w:lang w:val="uk-UA"/>
        </w:rPr>
        <w:t>1,4</w:t>
      </w:r>
      <w:r w:rsidRPr="00232C36">
        <w:rPr>
          <w:sz w:val="24"/>
          <w:szCs w:val="24"/>
          <w:lang w:val="uk-UA"/>
        </w:rPr>
        <w:t xml:space="preserve">%); </w:t>
      </w:r>
    </w:p>
    <w:p w14:paraId="49D0D956" w14:textId="457C7010" w:rsidR="001B56B7" w:rsidRPr="00F14CCC" w:rsidRDefault="001B56B7" w:rsidP="00892839">
      <w:pPr>
        <w:numPr>
          <w:ilvl w:val="0"/>
          <w:numId w:val="5"/>
        </w:numPr>
        <w:autoSpaceDE w:val="0"/>
        <w:autoSpaceDN w:val="0"/>
        <w:adjustRightInd w:val="0"/>
        <w:spacing w:line="360" w:lineRule="auto"/>
        <w:ind w:left="0" w:firstLine="567"/>
        <w:jc w:val="both"/>
        <w:rPr>
          <w:sz w:val="24"/>
          <w:szCs w:val="24"/>
          <w:lang w:val="uk-UA"/>
        </w:rPr>
      </w:pPr>
      <w:r w:rsidRPr="001B56B7">
        <w:rPr>
          <w:sz w:val="24"/>
          <w:szCs w:val="24"/>
          <w:lang w:val="uk-UA"/>
        </w:rPr>
        <w:t xml:space="preserve">субсидії та поточні трансферти підприємствам (установам, організаціям) – 8 946,2 тис. грн (питома вага </w:t>
      </w:r>
      <w:r w:rsidR="00097A13">
        <w:rPr>
          <w:sz w:val="24"/>
          <w:szCs w:val="24"/>
          <w:lang w:val="uk-UA"/>
        </w:rPr>
        <w:t>6,4</w:t>
      </w:r>
      <w:r w:rsidRPr="001B56B7">
        <w:rPr>
          <w:sz w:val="24"/>
          <w:szCs w:val="24"/>
          <w:lang w:val="uk-UA"/>
        </w:rPr>
        <w:t>%);</w:t>
      </w:r>
    </w:p>
    <w:p w14:paraId="6F3C32D2" w14:textId="77777777" w:rsidR="00CA3345" w:rsidRPr="000F2322" w:rsidRDefault="00CA3345" w:rsidP="00892839">
      <w:pPr>
        <w:autoSpaceDE w:val="0"/>
        <w:autoSpaceDN w:val="0"/>
        <w:adjustRightInd w:val="0"/>
        <w:spacing w:line="360" w:lineRule="auto"/>
        <w:ind w:left="567"/>
        <w:jc w:val="both"/>
        <w:rPr>
          <w:color w:val="FF0000"/>
          <w:sz w:val="10"/>
          <w:szCs w:val="10"/>
          <w:lang w:val="uk-UA"/>
        </w:rPr>
      </w:pPr>
    </w:p>
    <w:p w14:paraId="7376948D" w14:textId="63F23FE3" w:rsidR="00A913F0" w:rsidRPr="00F14CCC"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F14CCC">
        <w:rPr>
          <w:sz w:val="24"/>
          <w:szCs w:val="24"/>
          <w:lang w:val="uk-UA"/>
        </w:rPr>
        <w:t xml:space="preserve">оплату комунальних послуг та енергоносіїв – </w:t>
      </w:r>
      <w:r w:rsidR="00F14CCC" w:rsidRPr="00F14CCC">
        <w:rPr>
          <w:sz w:val="24"/>
          <w:szCs w:val="24"/>
          <w:lang w:val="uk-UA"/>
        </w:rPr>
        <w:t>8 135,6</w:t>
      </w:r>
      <w:r w:rsidRPr="00F14CCC">
        <w:rPr>
          <w:sz w:val="24"/>
          <w:szCs w:val="24"/>
          <w:lang w:val="uk-UA"/>
        </w:rPr>
        <w:t xml:space="preserve"> тис. грн (питома вага 5,</w:t>
      </w:r>
      <w:r w:rsidR="0063526A">
        <w:rPr>
          <w:sz w:val="24"/>
          <w:szCs w:val="24"/>
          <w:lang w:val="uk-UA"/>
        </w:rPr>
        <w:t>9</w:t>
      </w:r>
      <w:r w:rsidRPr="00F14CCC">
        <w:rPr>
          <w:sz w:val="24"/>
          <w:szCs w:val="24"/>
          <w:lang w:val="uk-UA"/>
        </w:rPr>
        <w:t>%);</w:t>
      </w:r>
    </w:p>
    <w:p w14:paraId="272DE594"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26CD1816" w14:textId="6374851A" w:rsidR="00A913F0" w:rsidRPr="00616F24"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616F24">
        <w:rPr>
          <w:sz w:val="24"/>
          <w:szCs w:val="24"/>
          <w:lang w:val="uk-UA"/>
        </w:rPr>
        <w:t xml:space="preserve">оплату послуг (крім комунальних) та відрядження – </w:t>
      </w:r>
      <w:r w:rsidR="00616F24" w:rsidRPr="00616F24">
        <w:rPr>
          <w:sz w:val="24"/>
          <w:szCs w:val="24"/>
          <w:lang w:val="uk-UA"/>
        </w:rPr>
        <w:t>5 223,4</w:t>
      </w:r>
      <w:r w:rsidRPr="00616F24">
        <w:rPr>
          <w:sz w:val="24"/>
          <w:szCs w:val="24"/>
          <w:lang w:val="uk-UA"/>
        </w:rPr>
        <w:t xml:space="preserve"> тис. грн (питома вага </w:t>
      </w:r>
      <w:r w:rsidR="00A54FEB">
        <w:rPr>
          <w:sz w:val="24"/>
          <w:szCs w:val="24"/>
          <w:lang w:val="uk-UA"/>
        </w:rPr>
        <w:t>3,8</w:t>
      </w:r>
      <w:r w:rsidRPr="00616F24">
        <w:rPr>
          <w:sz w:val="24"/>
          <w:szCs w:val="24"/>
          <w:lang w:val="uk-UA"/>
        </w:rPr>
        <w:t>%);</w:t>
      </w:r>
    </w:p>
    <w:p w14:paraId="2521DC1C"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1F05E907" w14:textId="17440F8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8343E">
        <w:rPr>
          <w:sz w:val="24"/>
          <w:szCs w:val="24"/>
          <w:lang w:val="uk-UA"/>
        </w:rPr>
        <w:t xml:space="preserve">предмети, матеріали,  обладнання та інвентар – </w:t>
      </w:r>
      <w:r w:rsidR="0028343E" w:rsidRPr="0028343E">
        <w:rPr>
          <w:sz w:val="24"/>
          <w:szCs w:val="24"/>
          <w:lang w:val="uk-UA"/>
        </w:rPr>
        <w:t>2 589,0</w:t>
      </w:r>
      <w:r w:rsidRPr="0028343E">
        <w:rPr>
          <w:sz w:val="24"/>
          <w:szCs w:val="24"/>
          <w:lang w:val="uk-UA"/>
        </w:rPr>
        <w:t xml:space="preserve"> тис. грн (питома вага 1,</w:t>
      </w:r>
      <w:r w:rsidR="00C048D0">
        <w:rPr>
          <w:sz w:val="24"/>
          <w:szCs w:val="24"/>
          <w:lang w:val="uk-UA"/>
        </w:rPr>
        <w:t>9</w:t>
      </w:r>
      <w:r w:rsidRPr="0028343E">
        <w:rPr>
          <w:sz w:val="24"/>
          <w:szCs w:val="24"/>
          <w:lang w:val="uk-UA"/>
        </w:rPr>
        <w:t>%);</w:t>
      </w:r>
    </w:p>
    <w:p w14:paraId="0253A6D6" w14:textId="77777777" w:rsidR="00701446" w:rsidRPr="00701446" w:rsidRDefault="00701446" w:rsidP="00892839">
      <w:pPr>
        <w:autoSpaceDE w:val="0"/>
        <w:autoSpaceDN w:val="0"/>
        <w:adjustRightInd w:val="0"/>
        <w:spacing w:line="360" w:lineRule="auto"/>
        <w:jc w:val="both"/>
        <w:rPr>
          <w:sz w:val="10"/>
          <w:szCs w:val="10"/>
          <w:lang w:val="uk-UA"/>
        </w:rPr>
      </w:pPr>
    </w:p>
    <w:p w14:paraId="21FC11AA" w14:textId="046D89F9" w:rsidR="00701446" w:rsidRPr="0028343E" w:rsidRDefault="00701446" w:rsidP="00892839">
      <w:pPr>
        <w:numPr>
          <w:ilvl w:val="0"/>
          <w:numId w:val="5"/>
        </w:numPr>
        <w:autoSpaceDE w:val="0"/>
        <w:autoSpaceDN w:val="0"/>
        <w:adjustRightInd w:val="0"/>
        <w:spacing w:line="360" w:lineRule="auto"/>
        <w:ind w:left="0" w:firstLine="567"/>
        <w:jc w:val="both"/>
        <w:rPr>
          <w:sz w:val="24"/>
          <w:szCs w:val="24"/>
          <w:lang w:val="uk-UA"/>
        </w:rPr>
      </w:pPr>
      <w:r>
        <w:rPr>
          <w:sz w:val="24"/>
          <w:szCs w:val="24"/>
          <w:lang w:val="uk-UA"/>
        </w:rPr>
        <w:t xml:space="preserve">капітальні видатки- 637,7 тис грн (питома вага </w:t>
      </w:r>
      <w:r w:rsidR="008A7289">
        <w:rPr>
          <w:sz w:val="24"/>
          <w:szCs w:val="24"/>
          <w:lang w:val="uk-UA"/>
        </w:rPr>
        <w:t>0,4%);</w:t>
      </w:r>
    </w:p>
    <w:p w14:paraId="40C976A1"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7734BC58" w14:textId="0AD56731" w:rsidR="00A913F0" w:rsidRPr="00701446"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701446">
        <w:rPr>
          <w:sz w:val="24"/>
          <w:szCs w:val="24"/>
          <w:lang w:val="uk-UA"/>
        </w:rPr>
        <w:t>інші поточні видатки – 2</w:t>
      </w:r>
      <w:r w:rsidR="00701446" w:rsidRPr="00701446">
        <w:rPr>
          <w:sz w:val="24"/>
          <w:szCs w:val="24"/>
          <w:lang w:val="uk-UA"/>
        </w:rPr>
        <w:t>70</w:t>
      </w:r>
      <w:r w:rsidRPr="00701446">
        <w:rPr>
          <w:sz w:val="24"/>
          <w:szCs w:val="24"/>
          <w:lang w:val="uk-UA"/>
        </w:rPr>
        <w:t>,0 тис. грн (питома вага 0,2%).</w:t>
      </w:r>
    </w:p>
    <w:p w14:paraId="224391CD" w14:textId="5808A7AE" w:rsidR="00A913F0" w:rsidRPr="000F2322" w:rsidRDefault="00DB3876" w:rsidP="00A913F0">
      <w:pPr>
        <w:jc w:val="both"/>
        <w:rPr>
          <w:color w:val="FF0000"/>
          <w:sz w:val="24"/>
          <w:szCs w:val="24"/>
          <w:lang w:val="uk-UA"/>
        </w:rPr>
      </w:pPr>
      <w:r>
        <w:rPr>
          <w:noProof/>
        </w:rPr>
        <w:lastRenderedPageBreak/>
        <w:drawing>
          <wp:inline distT="0" distB="0" distL="0" distR="0" wp14:anchorId="5F1596A0" wp14:editId="41739DAD">
            <wp:extent cx="6120765" cy="4011295"/>
            <wp:effectExtent l="0" t="0" r="13335" b="8255"/>
            <wp:docPr id="536982406"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3D19C7" w14:textId="77777777" w:rsidR="00FD5B32" w:rsidRPr="000F2322" w:rsidRDefault="00FD5B32" w:rsidP="00A913F0">
      <w:pPr>
        <w:ind w:firstLine="567"/>
        <w:jc w:val="both"/>
        <w:rPr>
          <w:b/>
          <w:i/>
          <w:color w:val="FF0000"/>
          <w:sz w:val="24"/>
          <w:szCs w:val="24"/>
          <w:lang w:val="uk-UA"/>
        </w:rPr>
      </w:pPr>
    </w:p>
    <w:p w14:paraId="64129286" w14:textId="77777777" w:rsidR="00A913F0" w:rsidRDefault="00A913F0" w:rsidP="00A913F0">
      <w:pPr>
        <w:ind w:firstLine="567"/>
        <w:jc w:val="both"/>
        <w:rPr>
          <w:b/>
          <w:i/>
          <w:sz w:val="24"/>
          <w:szCs w:val="24"/>
          <w:lang w:val="uk-UA"/>
        </w:rPr>
      </w:pPr>
      <w:r w:rsidRPr="00857572">
        <w:rPr>
          <w:b/>
          <w:i/>
          <w:sz w:val="24"/>
          <w:szCs w:val="24"/>
          <w:lang w:val="uk-UA"/>
        </w:rPr>
        <w:t>Загальний фонд</w:t>
      </w:r>
    </w:p>
    <w:p w14:paraId="08639423" w14:textId="77777777" w:rsidR="009B737E" w:rsidRPr="009B737E" w:rsidRDefault="009B737E" w:rsidP="00A913F0">
      <w:pPr>
        <w:ind w:firstLine="567"/>
        <w:jc w:val="both"/>
        <w:rPr>
          <w:b/>
          <w:i/>
          <w:sz w:val="10"/>
          <w:szCs w:val="10"/>
          <w:lang w:val="uk-UA"/>
        </w:rPr>
      </w:pPr>
    </w:p>
    <w:p w14:paraId="4923B54D" w14:textId="42D602EE" w:rsidR="00701918" w:rsidRPr="00701918" w:rsidRDefault="00701918" w:rsidP="00A913F0">
      <w:pPr>
        <w:ind w:firstLine="567"/>
        <w:jc w:val="both"/>
        <w:rPr>
          <w:b/>
          <w:i/>
          <w:sz w:val="24"/>
          <w:szCs w:val="24"/>
          <w:lang w:val="uk-UA"/>
        </w:rPr>
      </w:pPr>
      <w:r w:rsidRPr="00701918">
        <w:rPr>
          <w:sz w:val="24"/>
          <w:szCs w:val="24"/>
          <w:lang w:val="uk-UA"/>
        </w:rPr>
        <w:t>По галузі «Державне управління» по загальному фонду</w:t>
      </w:r>
      <w:r>
        <w:rPr>
          <w:sz w:val="24"/>
          <w:szCs w:val="24"/>
          <w:lang w:val="uk-UA"/>
        </w:rPr>
        <w:t xml:space="preserve"> на 2025 рік заплановано 138 164,4 тис. грн.</w:t>
      </w:r>
    </w:p>
    <w:p w14:paraId="378C1777" w14:textId="77777777" w:rsidR="00A913F0" w:rsidRPr="00103C14" w:rsidRDefault="00A913F0" w:rsidP="00A913F0">
      <w:pPr>
        <w:ind w:firstLine="567"/>
        <w:jc w:val="both"/>
        <w:rPr>
          <w:b/>
          <w:i/>
          <w:sz w:val="10"/>
          <w:szCs w:val="10"/>
          <w:lang w:val="uk-UA"/>
        </w:rPr>
      </w:pPr>
    </w:p>
    <w:p w14:paraId="146D0294"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розплановані наступним чином:</w:t>
      </w:r>
    </w:p>
    <w:p w14:paraId="3508B325" w14:textId="77777777" w:rsidR="00A913F0" w:rsidRDefault="00A913F0" w:rsidP="00A913F0">
      <w:pPr>
        <w:jc w:val="both"/>
        <w:rPr>
          <w:sz w:val="10"/>
          <w:szCs w:val="10"/>
          <w:lang w:val="uk-UA"/>
        </w:rPr>
      </w:pPr>
    </w:p>
    <w:p w14:paraId="29CD61F1" w14:textId="791D9C3A" w:rsidR="00A913F0" w:rsidRPr="009B737E" w:rsidRDefault="009B737E" w:rsidP="009B737E">
      <w:pPr>
        <w:ind w:firstLine="567"/>
        <w:jc w:val="both"/>
        <w:rPr>
          <w:sz w:val="24"/>
          <w:szCs w:val="24"/>
          <w:lang w:val="uk-UA"/>
        </w:rPr>
      </w:pPr>
      <w:r>
        <w:rPr>
          <w:sz w:val="24"/>
          <w:szCs w:val="24"/>
          <w:lang w:val="uk-UA"/>
        </w:rPr>
        <w:t>З</w:t>
      </w:r>
      <w:r w:rsidR="00A913F0" w:rsidRPr="009B737E">
        <w:rPr>
          <w:sz w:val="24"/>
          <w:szCs w:val="24"/>
          <w:lang w:val="uk-UA"/>
        </w:rPr>
        <w:t xml:space="preserve">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плануються видатки в сумі  </w:t>
      </w:r>
      <w:r w:rsidR="00701918" w:rsidRPr="009B737E">
        <w:rPr>
          <w:sz w:val="24"/>
          <w:szCs w:val="24"/>
          <w:lang w:val="uk-UA"/>
        </w:rPr>
        <w:t>85 383,0</w:t>
      </w:r>
      <w:r w:rsidR="00A913F0" w:rsidRPr="009B737E">
        <w:rPr>
          <w:sz w:val="24"/>
          <w:szCs w:val="24"/>
          <w:lang w:val="uk-UA"/>
        </w:rPr>
        <w:t xml:space="preserve"> тис. грн</w:t>
      </w:r>
      <w:r w:rsidR="00B654C2">
        <w:rPr>
          <w:sz w:val="24"/>
          <w:szCs w:val="24"/>
          <w:lang w:val="uk-UA"/>
        </w:rPr>
        <w:t>.</w:t>
      </w:r>
    </w:p>
    <w:p w14:paraId="473329AD" w14:textId="77777777" w:rsidR="0031370D" w:rsidRPr="0031370D" w:rsidRDefault="0031370D" w:rsidP="0031370D">
      <w:pPr>
        <w:pStyle w:val="a8"/>
        <w:ind w:left="567"/>
        <w:jc w:val="both"/>
        <w:rPr>
          <w:sz w:val="10"/>
          <w:szCs w:val="10"/>
          <w:lang w:val="uk-UA"/>
        </w:rPr>
      </w:pPr>
    </w:p>
    <w:p w14:paraId="10D2A47F" w14:textId="2FCAEE02" w:rsidR="00A913F0" w:rsidRDefault="00B654C2" w:rsidP="00B654C2">
      <w:pPr>
        <w:pStyle w:val="a8"/>
        <w:ind w:left="0" w:firstLine="567"/>
        <w:jc w:val="both"/>
        <w:rPr>
          <w:sz w:val="24"/>
          <w:szCs w:val="24"/>
          <w:lang w:val="uk-UA"/>
        </w:rPr>
      </w:pPr>
      <w:r>
        <w:rPr>
          <w:sz w:val="24"/>
          <w:szCs w:val="24"/>
          <w:lang w:val="uk-UA"/>
        </w:rPr>
        <w:t>З</w:t>
      </w:r>
      <w:r w:rsidR="00A913F0" w:rsidRPr="00291550">
        <w:rPr>
          <w:sz w:val="24"/>
          <w:szCs w:val="24"/>
          <w:lang w:val="uk-UA"/>
        </w:rPr>
        <w:t xml:space="preserve">а бюджетною програмою 0160 «Керівництво і управління у відповідній сфері у містах    (місті Києві), селищах, селах, територіальних громадах» </w:t>
      </w:r>
      <w:r w:rsidR="00803947">
        <w:rPr>
          <w:sz w:val="24"/>
          <w:szCs w:val="24"/>
          <w:lang w:val="uk-UA"/>
        </w:rPr>
        <w:t>планується</w:t>
      </w:r>
      <w:r w:rsidR="00A913F0" w:rsidRPr="00291550">
        <w:rPr>
          <w:sz w:val="24"/>
          <w:szCs w:val="24"/>
          <w:lang w:val="uk-UA"/>
        </w:rPr>
        <w:t xml:space="preserve"> – </w:t>
      </w:r>
      <w:r w:rsidR="00636A64">
        <w:rPr>
          <w:sz w:val="24"/>
          <w:szCs w:val="24"/>
          <w:lang w:val="uk-UA"/>
        </w:rPr>
        <w:t>43 835,1</w:t>
      </w:r>
      <w:r w:rsidR="00A913F0" w:rsidRPr="00291550">
        <w:rPr>
          <w:sz w:val="24"/>
          <w:szCs w:val="24"/>
          <w:lang w:val="uk-UA"/>
        </w:rPr>
        <w:t xml:space="preserve"> тис. грн</w:t>
      </w:r>
      <w:r>
        <w:rPr>
          <w:sz w:val="24"/>
          <w:szCs w:val="24"/>
          <w:lang w:val="uk-UA"/>
        </w:rPr>
        <w:t>.</w:t>
      </w:r>
    </w:p>
    <w:p w14:paraId="7BFD5D05" w14:textId="77777777" w:rsidR="0031370D" w:rsidRPr="0031370D" w:rsidRDefault="0031370D" w:rsidP="0031370D">
      <w:pPr>
        <w:jc w:val="both"/>
        <w:rPr>
          <w:sz w:val="10"/>
          <w:szCs w:val="10"/>
          <w:lang w:val="uk-UA"/>
        </w:rPr>
      </w:pPr>
    </w:p>
    <w:p w14:paraId="41E6948F" w14:textId="3FEF4C64" w:rsidR="0031370D" w:rsidRPr="0031370D" w:rsidRDefault="00B654C2" w:rsidP="00B654C2">
      <w:pPr>
        <w:pStyle w:val="a8"/>
        <w:ind w:left="0" w:firstLine="567"/>
        <w:jc w:val="both"/>
        <w:rPr>
          <w:color w:val="000000" w:themeColor="text1"/>
          <w:sz w:val="24"/>
          <w:szCs w:val="24"/>
          <w:lang w:val="uk-UA"/>
        </w:rPr>
      </w:pPr>
      <w:r>
        <w:rPr>
          <w:sz w:val="24"/>
          <w:szCs w:val="24"/>
          <w:lang w:val="uk-UA"/>
        </w:rPr>
        <w:t>З</w:t>
      </w:r>
      <w:r w:rsidR="00A913F0">
        <w:rPr>
          <w:sz w:val="24"/>
          <w:szCs w:val="24"/>
          <w:lang w:val="uk-UA"/>
        </w:rPr>
        <w:t xml:space="preserve">а бюджетною програмою 0180 «Інша діяльність у сфері державного                             управління» </w:t>
      </w:r>
      <w:r w:rsidR="008A3303">
        <w:rPr>
          <w:sz w:val="24"/>
          <w:szCs w:val="24"/>
          <w:lang w:val="uk-UA"/>
        </w:rPr>
        <w:t xml:space="preserve">планується </w:t>
      </w:r>
      <w:r w:rsidR="002E68F6">
        <w:rPr>
          <w:sz w:val="24"/>
          <w:szCs w:val="24"/>
          <w:lang w:val="uk-UA"/>
        </w:rPr>
        <w:t>8 946,2</w:t>
      </w:r>
      <w:r w:rsidR="00A913F0">
        <w:rPr>
          <w:sz w:val="24"/>
          <w:szCs w:val="24"/>
          <w:lang w:val="uk-UA"/>
        </w:rPr>
        <w:t xml:space="preserve"> тис. грн у розрізі одержувачів бюджетних коштів:</w:t>
      </w:r>
    </w:p>
    <w:p w14:paraId="45DE02A6" w14:textId="480E620E" w:rsidR="00A913F0" w:rsidRDefault="00A913F0" w:rsidP="0031370D">
      <w:pPr>
        <w:jc w:val="both"/>
        <w:rPr>
          <w:color w:val="000000" w:themeColor="text1"/>
          <w:sz w:val="24"/>
          <w:szCs w:val="24"/>
          <w:lang w:val="uk-UA"/>
        </w:rPr>
      </w:pPr>
      <w:r w:rsidRPr="0031370D">
        <w:rPr>
          <w:sz w:val="24"/>
          <w:szCs w:val="24"/>
          <w:lang w:val="uk-UA"/>
        </w:rPr>
        <w:br/>
      </w:r>
      <w:r w:rsidRPr="0031370D">
        <w:rPr>
          <w:color w:val="000000" w:themeColor="text1"/>
          <w:sz w:val="24"/>
          <w:szCs w:val="24"/>
          <w:lang w:val="uk-UA"/>
        </w:rPr>
        <w:t xml:space="preserve">           - «Архівний відділ Бучанської міської ради» – </w:t>
      </w:r>
      <w:r w:rsidR="002E68F6">
        <w:rPr>
          <w:color w:val="000000" w:themeColor="text1"/>
          <w:sz w:val="24"/>
          <w:szCs w:val="24"/>
          <w:lang w:val="uk-UA"/>
        </w:rPr>
        <w:t>2 067,7</w:t>
      </w:r>
      <w:r w:rsidRPr="0031370D">
        <w:rPr>
          <w:color w:val="000000" w:themeColor="text1"/>
          <w:sz w:val="24"/>
          <w:szCs w:val="24"/>
          <w:lang w:val="uk-UA"/>
        </w:rPr>
        <w:t xml:space="preserve"> тис. грн;</w:t>
      </w:r>
    </w:p>
    <w:p w14:paraId="711865D4" w14:textId="77777777" w:rsidR="0031370D" w:rsidRPr="0031370D" w:rsidRDefault="0031370D" w:rsidP="0031370D">
      <w:pPr>
        <w:jc w:val="both"/>
        <w:rPr>
          <w:color w:val="000000" w:themeColor="text1"/>
          <w:sz w:val="10"/>
          <w:szCs w:val="10"/>
          <w:lang w:val="uk-UA"/>
        </w:rPr>
      </w:pPr>
    </w:p>
    <w:p w14:paraId="500779D0" w14:textId="5896A886" w:rsidR="00A913F0" w:rsidRDefault="00A913F0" w:rsidP="00A913F0">
      <w:pPr>
        <w:ind w:left="567"/>
        <w:jc w:val="both"/>
        <w:rPr>
          <w:color w:val="000000" w:themeColor="text1"/>
          <w:sz w:val="24"/>
          <w:szCs w:val="24"/>
          <w:lang w:val="uk-UA"/>
        </w:rPr>
      </w:pPr>
      <w:r w:rsidRPr="009B3C65">
        <w:rPr>
          <w:color w:val="000000" w:themeColor="text1"/>
          <w:sz w:val="24"/>
          <w:szCs w:val="24"/>
          <w:lang w:val="uk-UA"/>
        </w:rPr>
        <w:t xml:space="preserve">  - КУ «Агенція регіонального розвитку» - </w:t>
      </w:r>
      <w:r w:rsidR="002E68F6">
        <w:rPr>
          <w:color w:val="000000" w:themeColor="text1"/>
          <w:sz w:val="24"/>
          <w:szCs w:val="24"/>
          <w:lang w:val="uk-UA"/>
        </w:rPr>
        <w:t>6 878,5</w:t>
      </w:r>
      <w:r w:rsidRPr="009B3C65">
        <w:rPr>
          <w:color w:val="000000" w:themeColor="text1"/>
          <w:sz w:val="24"/>
          <w:szCs w:val="24"/>
          <w:lang w:val="uk-UA"/>
        </w:rPr>
        <w:t xml:space="preserve"> тис. грн.</w:t>
      </w:r>
    </w:p>
    <w:p w14:paraId="49D90DE2" w14:textId="77777777" w:rsidR="00A913F0" w:rsidRPr="009352E7" w:rsidRDefault="00A913F0" w:rsidP="00A913F0">
      <w:pPr>
        <w:ind w:left="567"/>
        <w:jc w:val="both"/>
        <w:rPr>
          <w:color w:val="000000" w:themeColor="text1"/>
          <w:sz w:val="16"/>
          <w:szCs w:val="16"/>
          <w:lang w:val="uk-UA"/>
        </w:rPr>
      </w:pPr>
    </w:p>
    <w:p w14:paraId="26F67178" w14:textId="77777777" w:rsidR="00A913F0" w:rsidRDefault="00A913F0" w:rsidP="00A913F0">
      <w:pPr>
        <w:ind w:firstLine="567"/>
        <w:jc w:val="both"/>
        <w:rPr>
          <w:b/>
          <w:i/>
          <w:sz w:val="24"/>
          <w:szCs w:val="24"/>
          <w:lang w:val="uk-UA"/>
        </w:rPr>
      </w:pPr>
      <w:r>
        <w:rPr>
          <w:b/>
          <w:i/>
          <w:sz w:val="24"/>
          <w:szCs w:val="24"/>
          <w:lang w:val="uk-UA"/>
        </w:rPr>
        <w:t xml:space="preserve">Спеціальний </w:t>
      </w:r>
      <w:r w:rsidRPr="00857572">
        <w:rPr>
          <w:b/>
          <w:i/>
          <w:sz w:val="24"/>
          <w:szCs w:val="24"/>
          <w:lang w:val="uk-UA"/>
        </w:rPr>
        <w:t>фонд</w:t>
      </w:r>
    </w:p>
    <w:p w14:paraId="576BBE51" w14:textId="77777777" w:rsidR="001F4110" w:rsidRDefault="001F4110" w:rsidP="00A913F0">
      <w:pPr>
        <w:ind w:firstLine="567"/>
        <w:jc w:val="both"/>
        <w:rPr>
          <w:b/>
          <w:i/>
          <w:sz w:val="10"/>
          <w:szCs w:val="10"/>
          <w:lang w:val="uk-UA"/>
        </w:rPr>
      </w:pPr>
    </w:p>
    <w:p w14:paraId="23B52C67" w14:textId="77777777" w:rsidR="00596600" w:rsidRDefault="00596600" w:rsidP="00A913F0">
      <w:pPr>
        <w:ind w:firstLine="567"/>
        <w:jc w:val="both"/>
        <w:rPr>
          <w:b/>
          <w:i/>
          <w:sz w:val="10"/>
          <w:szCs w:val="10"/>
          <w:lang w:val="uk-UA"/>
        </w:rPr>
      </w:pPr>
    </w:p>
    <w:p w14:paraId="3F138396" w14:textId="0B9AB8B2" w:rsidR="00596600" w:rsidRPr="00701918" w:rsidRDefault="00596600" w:rsidP="00596600">
      <w:pPr>
        <w:ind w:firstLine="567"/>
        <w:jc w:val="both"/>
        <w:rPr>
          <w:b/>
          <w:i/>
          <w:sz w:val="24"/>
          <w:szCs w:val="24"/>
          <w:lang w:val="uk-UA"/>
        </w:rPr>
      </w:pPr>
      <w:r w:rsidRPr="00701918">
        <w:rPr>
          <w:sz w:val="24"/>
          <w:szCs w:val="24"/>
          <w:lang w:val="uk-UA"/>
        </w:rPr>
        <w:t xml:space="preserve">По галузі «Державне управління» по </w:t>
      </w:r>
      <w:r>
        <w:rPr>
          <w:sz w:val="24"/>
          <w:szCs w:val="24"/>
          <w:lang w:val="uk-UA"/>
        </w:rPr>
        <w:t>спеціал</w:t>
      </w:r>
      <w:r w:rsidRPr="00701918">
        <w:rPr>
          <w:sz w:val="24"/>
          <w:szCs w:val="24"/>
          <w:lang w:val="uk-UA"/>
        </w:rPr>
        <w:t>ьному фонду</w:t>
      </w:r>
      <w:r>
        <w:rPr>
          <w:sz w:val="24"/>
          <w:szCs w:val="24"/>
          <w:lang w:val="uk-UA"/>
        </w:rPr>
        <w:t xml:space="preserve"> на 2025 рік заплановано 637,7 тис. грн.</w:t>
      </w:r>
    </w:p>
    <w:p w14:paraId="40B342EA" w14:textId="77777777" w:rsidR="00596600" w:rsidRDefault="00596600" w:rsidP="00A913F0">
      <w:pPr>
        <w:ind w:firstLine="567"/>
        <w:jc w:val="both"/>
        <w:rPr>
          <w:b/>
          <w:i/>
          <w:sz w:val="10"/>
          <w:szCs w:val="10"/>
          <w:lang w:val="uk-UA"/>
        </w:rPr>
      </w:pPr>
    </w:p>
    <w:p w14:paraId="5B710C54" w14:textId="4EDA77FF" w:rsidR="00A913F0" w:rsidRDefault="00953871" w:rsidP="00A913F0">
      <w:pPr>
        <w:ind w:firstLine="567"/>
        <w:jc w:val="both"/>
        <w:rPr>
          <w:b/>
          <w:i/>
          <w:color w:val="FF0000"/>
          <w:sz w:val="24"/>
          <w:szCs w:val="24"/>
          <w:lang w:val="uk-UA"/>
        </w:rPr>
      </w:pPr>
      <w:r>
        <w:rPr>
          <w:sz w:val="24"/>
          <w:szCs w:val="24"/>
          <w:lang w:val="uk-UA"/>
        </w:rPr>
        <w:t>З</w:t>
      </w:r>
      <w:r w:rsidR="00A913F0" w:rsidRPr="00953871">
        <w:rPr>
          <w:sz w:val="24"/>
          <w:szCs w:val="24"/>
          <w:lang w:val="uk-UA"/>
        </w:rPr>
        <w:t>а бюджетною програмою 01</w:t>
      </w:r>
      <w:r w:rsidR="007D6CF3" w:rsidRPr="00953871">
        <w:rPr>
          <w:sz w:val="24"/>
          <w:szCs w:val="24"/>
          <w:lang w:val="uk-UA"/>
        </w:rPr>
        <w:t>5</w:t>
      </w:r>
      <w:r w:rsidR="00A913F0" w:rsidRPr="00953871">
        <w:rPr>
          <w:sz w:val="24"/>
          <w:szCs w:val="24"/>
          <w:lang w:val="uk-UA"/>
        </w:rPr>
        <w:t>0</w:t>
      </w:r>
      <w:r>
        <w:rPr>
          <w:sz w:val="24"/>
          <w:szCs w:val="24"/>
          <w:lang w:val="uk-UA"/>
        </w:rPr>
        <w:t xml:space="preserve"> </w:t>
      </w:r>
      <w:r w:rsidR="007D6CF3" w:rsidRPr="009B737E">
        <w:rPr>
          <w:sz w:val="24"/>
          <w:szCs w:val="24"/>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7D6CF3">
        <w:rPr>
          <w:sz w:val="24"/>
          <w:szCs w:val="24"/>
          <w:lang w:val="uk-UA"/>
        </w:rPr>
        <w:t xml:space="preserve"> на технічне переоснащення основних засобів</w:t>
      </w:r>
      <w:r>
        <w:rPr>
          <w:sz w:val="24"/>
          <w:szCs w:val="24"/>
          <w:lang w:val="uk-UA"/>
        </w:rPr>
        <w:t xml:space="preserve"> заплановано 537,7 тис. грн</w:t>
      </w:r>
      <w:r w:rsidR="007D6CF3">
        <w:rPr>
          <w:sz w:val="24"/>
          <w:szCs w:val="24"/>
          <w:lang w:val="uk-UA"/>
        </w:rPr>
        <w:t>.</w:t>
      </w:r>
      <w:r w:rsidR="00A913F0" w:rsidRPr="000F2322">
        <w:rPr>
          <w:b/>
          <w:i/>
          <w:color w:val="FF0000"/>
          <w:sz w:val="24"/>
          <w:szCs w:val="24"/>
          <w:lang w:val="uk-UA"/>
        </w:rPr>
        <w:t xml:space="preserve"> </w:t>
      </w:r>
    </w:p>
    <w:p w14:paraId="4B1307F6" w14:textId="77777777" w:rsidR="00953871" w:rsidRPr="00953871" w:rsidRDefault="00953871" w:rsidP="00A913F0">
      <w:pPr>
        <w:ind w:firstLine="567"/>
        <w:jc w:val="both"/>
        <w:rPr>
          <w:b/>
          <w:i/>
          <w:color w:val="FF0000"/>
          <w:sz w:val="10"/>
          <w:szCs w:val="10"/>
          <w:lang w:val="uk-UA"/>
        </w:rPr>
      </w:pPr>
    </w:p>
    <w:p w14:paraId="163EAEF4" w14:textId="5C262FAE" w:rsidR="00953871" w:rsidRPr="00953871" w:rsidRDefault="00953871" w:rsidP="00A913F0">
      <w:pPr>
        <w:ind w:firstLine="567"/>
        <w:jc w:val="both"/>
        <w:rPr>
          <w:bCs/>
          <w:iCs/>
          <w:color w:val="FF0000"/>
          <w:sz w:val="24"/>
          <w:szCs w:val="24"/>
          <w:lang w:val="uk-UA"/>
        </w:rPr>
      </w:pPr>
      <w:r>
        <w:rPr>
          <w:sz w:val="24"/>
          <w:szCs w:val="24"/>
          <w:lang w:val="uk-UA"/>
        </w:rPr>
        <w:t>З</w:t>
      </w:r>
      <w:r w:rsidRPr="00291550">
        <w:rPr>
          <w:sz w:val="24"/>
          <w:szCs w:val="24"/>
          <w:lang w:val="uk-UA"/>
        </w:rPr>
        <w:t>а бюджетною програмою 0160 «Керівництво і управління у відповідній сфері у містах    (місті Києві), селищах, селах, територіальних громадах»</w:t>
      </w:r>
      <w:r>
        <w:rPr>
          <w:sz w:val="24"/>
          <w:szCs w:val="24"/>
          <w:lang w:val="uk-UA"/>
        </w:rPr>
        <w:t xml:space="preserve"> планується 100,0 тис. грн на технічне переоснащення основних засобів.</w:t>
      </w:r>
    </w:p>
    <w:p w14:paraId="67BBEA93" w14:textId="77777777" w:rsidR="00306176" w:rsidRDefault="00306176" w:rsidP="00A913F0">
      <w:pPr>
        <w:ind w:firstLine="567"/>
        <w:jc w:val="both"/>
        <w:rPr>
          <w:sz w:val="24"/>
          <w:szCs w:val="24"/>
          <w:lang w:val="uk-UA"/>
        </w:rPr>
      </w:pPr>
    </w:p>
    <w:p w14:paraId="6C03CA32" w14:textId="620237FA" w:rsidR="00306176" w:rsidRDefault="00306176" w:rsidP="00A913F0">
      <w:pPr>
        <w:ind w:firstLine="567"/>
        <w:jc w:val="both"/>
        <w:rPr>
          <w:sz w:val="24"/>
          <w:szCs w:val="24"/>
          <w:lang w:val="uk-UA"/>
        </w:rPr>
      </w:pPr>
      <w:r>
        <w:rPr>
          <w:sz w:val="24"/>
          <w:szCs w:val="24"/>
          <w:lang w:val="uk-UA"/>
        </w:rPr>
        <w:lastRenderedPageBreak/>
        <w:t>Штатна чисельність по галузі «Державне управління» становить 239,5 од</w:t>
      </w:r>
      <w:r w:rsidR="00C970B5">
        <w:rPr>
          <w:sz w:val="24"/>
          <w:szCs w:val="24"/>
          <w:lang w:val="uk-UA"/>
        </w:rPr>
        <w:t>.</w:t>
      </w:r>
    </w:p>
    <w:p w14:paraId="0897C2DB" w14:textId="77777777" w:rsidR="00306176" w:rsidRPr="00C970B5" w:rsidRDefault="00306176" w:rsidP="00A913F0">
      <w:pPr>
        <w:ind w:firstLine="567"/>
        <w:jc w:val="both"/>
        <w:rPr>
          <w:sz w:val="10"/>
          <w:szCs w:val="10"/>
          <w:lang w:val="uk-UA"/>
        </w:rPr>
      </w:pPr>
    </w:p>
    <w:p w14:paraId="1AF2E9BB" w14:textId="055E2AAC" w:rsidR="00A913F0" w:rsidRPr="003B7D88" w:rsidRDefault="00A913F0" w:rsidP="00A913F0">
      <w:pPr>
        <w:ind w:firstLine="567"/>
        <w:jc w:val="both"/>
        <w:rPr>
          <w:sz w:val="24"/>
          <w:szCs w:val="24"/>
          <w:lang w:val="uk-UA"/>
        </w:rPr>
      </w:pPr>
      <w:r w:rsidRPr="003B7D88">
        <w:rPr>
          <w:sz w:val="24"/>
          <w:szCs w:val="24"/>
          <w:lang w:val="uk-UA"/>
        </w:rPr>
        <w:t xml:space="preserve">По даній галузі прийнята комплексна місцева цільова програма Бучанської міської територіальної громади </w:t>
      </w:r>
      <w:r w:rsidRPr="003B7D88">
        <w:rPr>
          <w:sz w:val="24"/>
          <w:szCs w:val="24"/>
          <w:lang w:val="en-US"/>
        </w:rPr>
        <w:t>SMART</w:t>
      </w:r>
      <w:r w:rsidRPr="003B7D88">
        <w:rPr>
          <w:sz w:val="24"/>
          <w:szCs w:val="24"/>
          <w:lang w:val="uk-UA"/>
        </w:rPr>
        <w:t>-</w:t>
      </w:r>
      <w:r w:rsidRPr="003B7D88">
        <w:rPr>
          <w:sz w:val="24"/>
          <w:szCs w:val="24"/>
          <w:lang w:val="en-US"/>
        </w:rPr>
        <w:t>BUCHA</w:t>
      </w:r>
      <w:r w:rsidRPr="003B7D88">
        <w:rPr>
          <w:sz w:val="24"/>
          <w:szCs w:val="24"/>
          <w:lang w:val="uk-UA"/>
        </w:rPr>
        <w:t xml:space="preserve"> на 2024-2026 роки.</w:t>
      </w:r>
    </w:p>
    <w:p w14:paraId="73FD5E08" w14:textId="77777777" w:rsidR="00A913F0" w:rsidRPr="005B79A9" w:rsidRDefault="00A913F0" w:rsidP="00A913F0">
      <w:pPr>
        <w:autoSpaceDE w:val="0"/>
        <w:autoSpaceDN w:val="0"/>
        <w:adjustRightInd w:val="0"/>
        <w:ind w:firstLine="709"/>
        <w:jc w:val="both"/>
        <w:rPr>
          <w:b/>
          <w:i/>
          <w:color w:val="000000" w:themeColor="text1"/>
          <w:u w:val="single"/>
          <w:lang w:val="uk-UA"/>
        </w:rPr>
      </w:pPr>
    </w:p>
    <w:p w14:paraId="3B0D76C6" w14:textId="77777777" w:rsidR="0076325E" w:rsidRPr="00B7669C" w:rsidRDefault="0076325E" w:rsidP="0076325E">
      <w:pPr>
        <w:autoSpaceDE w:val="0"/>
        <w:autoSpaceDN w:val="0"/>
        <w:adjustRightInd w:val="0"/>
        <w:ind w:firstLine="709"/>
        <w:jc w:val="center"/>
        <w:rPr>
          <w:b/>
          <w:i/>
          <w:color w:val="00B0F0"/>
          <w:u w:val="single"/>
          <w:lang w:val="uk-UA"/>
        </w:rPr>
      </w:pPr>
      <w:r w:rsidRPr="00B7669C">
        <w:rPr>
          <w:b/>
          <w:i/>
          <w:color w:val="00B0F0"/>
          <w:u w:val="single"/>
          <w:lang w:val="uk-UA"/>
        </w:rPr>
        <w:t>1000 Освіта</w:t>
      </w:r>
    </w:p>
    <w:p w14:paraId="0E926E90" w14:textId="77777777" w:rsidR="0076325E" w:rsidRPr="00B7669C" w:rsidRDefault="0076325E" w:rsidP="0076325E">
      <w:pPr>
        <w:autoSpaceDE w:val="0"/>
        <w:autoSpaceDN w:val="0"/>
        <w:adjustRightInd w:val="0"/>
        <w:ind w:firstLine="709"/>
        <w:jc w:val="center"/>
        <w:rPr>
          <w:b/>
          <w:i/>
          <w:color w:val="FF0000"/>
          <w:sz w:val="16"/>
          <w:szCs w:val="16"/>
          <w:u w:val="single"/>
          <w:lang w:val="uk-UA"/>
        </w:rPr>
      </w:pPr>
    </w:p>
    <w:p w14:paraId="22A83B9E" w14:textId="77777777" w:rsidR="0076325E" w:rsidRPr="00B7669C" w:rsidRDefault="0076325E" w:rsidP="0076325E">
      <w:pPr>
        <w:spacing w:line="360" w:lineRule="auto"/>
        <w:ind w:firstLine="567"/>
        <w:jc w:val="both"/>
        <w:rPr>
          <w:sz w:val="24"/>
          <w:szCs w:val="24"/>
          <w:lang w:val="uk-UA"/>
        </w:rPr>
      </w:pPr>
      <w:bookmarkStart w:id="1" w:name="_Hlk88812161"/>
      <w:r w:rsidRPr="00B7669C">
        <w:rPr>
          <w:sz w:val="24"/>
          <w:szCs w:val="24"/>
          <w:lang w:val="uk-UA"/>
        </w:rPr>
        <w:t xml:space="preserve">Пріоритетним завданням галузі в 2025 році, в умовах продовження воєнного стану та збройної агресії російської федерації, є надання освітніх послуг дітям, забезпечивши при цьому безпеку всім учасникам освітнього процесу, відновлення та збереження майна установ в належному стані. Покращуватимуться  умови для задоволення освітніх потреб учнів з особливостями психофізичного розвитку, їх соціальної інтеграції в умовах закладу загальної середньої освіти. </w:t>
      </w:r>
    </w:p>
    <w:bookmarkEnd w:id="1"/>
    <w:p w14:paraId="4F4733A5"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На утримання галузі «Освіта» бюджетом Бучанської міської територіальної громади на 2025 рік передбачені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загалом в сумі </w:t>
      </w:r>
      <w:r w:rsidRPr="00B7669C">
        <w:rPr>
          <w:b/>
          <w:sz w:val="24"/>
          <w:szCs w:val="24"/>
          <w:lang w:val="uk-UA"/>
        </w:rPr>
        <w:t>430 009,2</w:t>
      </w:r>
      <w:r w:rsidRPr="00B7669C">
        <w:rPr>
          <w:b/>
          <w:color w:val="FF0000"/>
          <w:sz w:val="24"/>
          <w:szCs w:val="24"/>
          <w:lang w:val="uk-UA"/>
        </w:rPr>
        <w:t xml:space="preserve"> </w:t>
      </w:r>
      <w:r w:rsidRPr="00B7669C">
        <w:rPr>
          <w:b/>
          <w:sz w:val="24"/>
          <w:szCs w:val="24"/>
          <w:lang w:val="uk-UA"/>
        </w:rPr>
        <w:t>тис. грн</w:t>
      </w:r>
      <w:r w:rsidRPr="00B7669C">
        <w:rPr>
          <w:sz w:val="24"/>
          <w:szCs w:val="24"/>
          <w:lang w:val="uk-UA"/>
        </w:rPr>
        <w:t>, у тому числі:</w:t>
      </w:r>
    </w:p>
    <w:p w14:paraId="79952AA9"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  за рахунок коштів освітньої субвенції з Державного бюджету – </w:t>
      </w:r>
      <w:r w:rsidRPr="00B7669C">
        <w:rPr>
          <w:b/>
          <w:sz w:val="24"/>
          <w:szCs w:val="24"/>
          <w:lang w:val="uk-UA"/>
        </w:rPr>
        <w:t>128 987,2тис. грн</w:t>
      </w:r>
      <w:r w:rsidRPr="00B7669C">
        <w:rPr>
          <w:sz w:val="24"/>
          <w:szCs w:val="24"/>
          <w:lang w:val="uk-UA"/>
        </w:rPr>
        <w:t xml:space="preserve"> (спрямовуються виключно на оплату праці з нарахуваннями педагогічних працівників загальної середньої освіти на січень-серпень 2025 року);</w:t>
      </w:r>
    </w:p>
    <w:p w14:paraId="1633ECE1"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додаткової дотації 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Pr="00B7669C">
        <w:rPr>
          <w:b/>
          <w:sz w:val="24"/>
          <w:szCs w:val="24"/>
          <w:lang w:val="uk-UA"/>
        </w:rPr>
        <w:t>18 495,4 тис грн</w:t>
      </w:r>
      <w:r w:rsidRPr="00B7669C">
        <w:rPr>
          <w:sz w:val="24"/>
          <w:szCs w:val="24"/>
          <w:lang w:val="uk-UA"/>
        </w:rPr>
        <w:t xml:space="preserve">, </w:t>
      </w:r>
    </w:p>
    <w:p w14:paraId="61132C3C"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за рахунок субвенції на виплату  заробітної плати педагогічним  працівникам інклюзивно - ресурсних центрів – </w:t>
      </w:r>
      <w:r w:rsidRPr="00B7669C">
        <w:rPr>
          <w:b/>
          <w:sz w:val="24"/>
          <w:szCs w:val="24"/>
          <w:lang w:val="uk-UA"/>
        </w:rPr>
        <w:t>2 951,6 тис. грн,</w:t>
      </w:r>
    </w:p>
    <w:p w14:paraId="6348A8BB" w14:textId="77777777" w:rsidR="0076325E" w:rsidRPr="00B7669C" w:rsidRDefault="0076325E" w:rsidP="0076325E">
      <w:pPr>
        <w:autoSpaceDE w:val="0"/>
        <w:autoSpaceDN w:val="0"/>
        <w:spacing w:line="360" w:lineRule="auto"/>
        <w:ind w:firstLine="567"/>
        <w:jc w:val="both"/>
        <w:rPr>
          <w:sz w:val="24"/>
          <w:szCs w:val="24"/>
          <w:lang w:val="uk-UA"/>
        </w:rPr>
      </w:pPr>
      <w:r w:rsidRPr="00B7669C">
        <w:rPr>
          <w:sz w:val="24"/>
          <w:szCs w:val="24"/>
          <w:lang w:val="uk-UA"/>
        </w:rPr>
        <w:t xml:space="preserve">- за рахунок коштів місцевого бюджету Бучанської міської територіальної громади – </w:t>
      </w:r>
      <w:r w:rsidRPr="00B7669C">
        <w:rPr>
          <w:b/>
          <w:sz w:val="24"/>
          <w:szCs w:val="24"/>
          <w:lang w:val="uk-UA"/>
        </w:rPr>
        <w:t>279 575,00 тис. грн</w:t>
      </w:r>
      <w:r w:rsidRPr="00B7669C">
        <w:rPr>
          <w:sz w:val="24"/>
          <w:szCs w:val="24"/>
          <w:lang w:val="uk-UA"/>
        </w:rPr>
        <w:t>;</w:t>
      </w:r>
    </w:p>
    <w:p w14:paraId="7C36D152" w14:textId="77777777" w:rsidR="0076325E" w:rsidRPr="00B7669C" w:rsidRDefault="0076325E" w:rsidP="0076325E">
      <w:pPr>
        <w:ind w:firstLine="567"/>
        <w:jc w:val="both"/>
        <w:rPr>
          <w:sz w:val="24"/>
          <w:szCs w:val="24"/>
          <w:lang w:val="uk-UA"/>
        </w:rPr>
      </w:pPr>
      <w:r w:rsidRPr="00B7669C">
        <w:rPr>
          <w:sz w:val="24"/>
          <w:szCs w:val="24"/>
          <w:lang w:val="uk-UA"/>
        </w:rPr>
        <w:t>По головних розпорядниках бюджетних коштів видатки розмежовані наступним чином:</w:t>
      </w:r>
    </w:p>
    <w:p w14:paraId="5E0929CD" w14:textId="77777777" w:rsidR="0076325E" w:rsidRPr="00B7669C" w:rsidRDefault="0076325E" w:rsidP="0076325E">
      <w:pPr>
        <w:ind w:firstLine="567"/>
        <w:jc w:val="both"/>
        <w:rPr>
          <w:sz w:val="10"/>
          <w:szCs w:val="10"/>
          <w:lang w:val="uk-UA"/>
        </w:rPr>
      </w:pPr>
    </w:p>
    <w:p w14:paraId="209596C9" w14:textId="77777777" w:rsidR="0076325E" w:rsidRPr="00B7669C" w:rsidRDefault="0076325E" w:rsidP="0076325E">
      <w:pPr>
        <w:numPr>
          <w:ilvl w:val="0"/>
          <w:numId w:val="6"/>
        </w:numPr>
        <w:ind w:left="0" w:firstLine="567"/>
        <w:jc w:val="both"/>
        <w:rPr>
          <w:rFonts w:eastAsia="Calibri"/>
          <w:sz w:val="24"/>
          <w:szCs w:val="24"/>
          <w:lang w:val="uk-UA"/>
        </w:rPr>
      </w:pPr>
      <w:r w:rsidRPr="00B7669C">
        <w:rPr>
          <w:rFonts w:eastAsia="Calibri"/>
          <w:sz w:val="24"/>
          <w:szCs w:val="24"/>
          <w:lang w:val="uk-UA"/>
        </w:rPr>
        <w:t xml:space="preserve">  Відділ освіти Бучанської міської ради – 415 104,1 тис. грн;</w:t>
      </w:r>
    </w:p>
    <w:p w14:paraId="25C6536B" w14:textId="77777777" w:rsidR="0076325E" w:rsidRPr="00B7669C" w:rsidRDefault="0076325E" w:rsidP="0076325E">
      <w:pPr>
        <w:ind w:left="567"/>
        <w:jc w:val="both"/>
        <w:rPr>
          <w:rFonts w:eastAsia="Calibri"/>
          <w:sz w:val="10"/>
          <w:szCs w:val="10"/>
          <w:lang w:val="uk-UA"/>
        </w:rPr>
      </w:pPr>
    </w:p>
    <w:p w14:paraId="447B04C4" w14:textId="77777777" w:rsidR="0076325E" w:rsidRPr="00B7669C" w:rsidRDefault="0076325E" w:rsidP="0076325E">
      <w:pPr>
        <w:numPr>
          <w:ilvl w:val="0"/>
          <w:numId w:val="6"/>
        </w:numPr>
        <w:ind w:left="0" w:firstLine="567"/>
        <w:jc w:val="both"/>
        <w:rPr>
          <w:sz w:val="24"/>
          <w:szCs w:val="24"/>
          <w:lang w:val="uk-UA"/>
        </w:rPr>
      </w:pPr>
      <w:r w:rsidRPr="00B7669C">
        <w:rPr>
          <w:sz w:val="24"/>
          <w:szCs w:val="24"/>
          <w:lang w:val="uk-UA"/>
        </w:rPr>
        <w:t xml:space="preserve">  Відділ культури, національностей та релігій Бучанської міської ради – 14 905,1 тис. грн. </w:t>
      </w:r>
    </w:p>
    <w:p w14:paraId="3E72A553"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За рахунок коштів, передбачених в 2025 році на галузь «Освіта», утримуватимуться </w:t>
      </w:r>
      <w:r w:rsidRPr="00B7669C">
        <w:rPr>
          <w:b/>
          <w:sz w:val="24"/>
          <w:szCs w:val="24"/>
          <w:lang w:val="uk-UA"/>
        </w:rPr>
        <w:t>16 закладів загальної середньої освіти</w:t>
      </w:r>
      <w:r w:rsidRPr="00B7669C">
        <w:rPr>
          <w:sz w:val="24"/>
          <w:szCs w:val="24"/>
          <w:lang w:val="uk-UA"/>
        </w:rPr>
        <w:t>:</w:t>
      </w:r>
    </w:p>
    <w:p w14:paraId="4F3D3DFD" w14:textId="77777777" w:rsidR="0076325E" w:rsidRPr="00B7669C" w:rsidRDefault="0076325E" w:rsidP="0076325E">
      <w:pPr>
        <w:tabs>
          <w:tab w:val="left" w:pos="1260"/>
          <w:tab w:val="left" w:pos="1620"/>
        </w:tabs>
        <w:ind w:firstLine="567"/>
        <w:jc w:val="both"/>
        <w:rPr>
          <w:sz w:val="10"/>
          <w:szCs w:val="10"/>
          <w:lang w:val="uk-UA"/>
        </w:rPr>
      </w:pPr>
    </w:p>
    <w:p w14:paraId="7B7FEEC5"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загальноосвітня школа  І-ІІІ ступенів № 1  Бучанської  міської  ради  Київської  області,</w:t>
      </w:r>
    </w:p>
    <w:p w14:paraId="75F7EFED" w14:textId="77777777" w:rsidR="0076325E" w:rsidRPr="00B7669C" w:rsidRDefault="0076325E" w:rsidP="0076325E">
      <w:pPr>
        <w:tabs>
          <w:tab w:val="left" w:pos="1260"/>
          <w:tab w:val="left" w:pos="1620"/>
        </w:tabs>
        <w:jc w:val="both"/>
        <w:rPr>
          <w:sz w:val="10"/>
          <w:szCs w:val="10"/>
          <w:lang w:val="uk-UA"/>
        </w:rPr>
      </w:pPr>
    </w:p>
    <w:p w14:paraId="43BC5ABF"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Бучанська  гімназія № 2  Бучанської  міської  ради  Київської  області, </w:t>
      </w:r>
    </w:p>
    <w:p w14:paraId="2BF230C6" w14:textId="77777777" w:rsidR="0076325E" w:rsidRPr="00B7669C" w:rsidRDefault="0076325E" w:rsidP="0076325E">
      <w:pPr>
        <w:tabs>
          <w:tab w:val="left" w:pos="1260"/>
          <w:tab w:val="left" w:pos="1620"/>
        </w:tabs>
        <w:ind w:firstLine="567"/>
        <w:jc w:val="both"/>
        <w:rPr>
          <w:sz w:val="10"/>
          <w:szCs w:val="10"/>
          <w:lang w:val="uk-UA"/>
        </w:rPr>
      </w:pPr>
    </w:p>
    <w:p w14:paraId="0545D82D"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Бучанський  ліцей  № 3  Бучанської  міської  ради  Київської  області,</w:t>
      </w:r>
    </w:p>
    <w:p w14:paraId="6382EB52" w14:textId="77777777" w:rsidR="0076325E" w:rsidRPr="00B7669C" w:rsidRDefault="0076325E" w:rsidP="0076325E">
      <w:pPr>
        <w:tabs>
          <w:tab w:val="left" w:pos="1260"/>
          <w:tab w:val="left" w:pos="1620"/>
        </w:tabs>
        <w:ind w:firstLine="567"/>
        <w:jc w:val="both"/>
        <w:rPr>
          <w:sz w:val="10"/>
          <w:szCs w:val="10"/>
          <w:lang w:val="uk-UA"/>
        </w:rPr>
      </w:pPr>
    </w:p>
    <w:p w14:paraId="308A92BD"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4  Бучанської  міської  ради  Київської  області,</w:t>
      </w:r>
    </w:p>
    <w:p w14:paraId="4F2C305B" w14:textId="77777777" w:rsidR="0076325E" w:rsidRPr="00B7669C" w:rsidRDefault="0076325E" w:rsidP="0076325E">
      <w:pPr>
        <w:tabs>
          <w:tab w:val="left" w:pos="1260"/>
          <w:tab w:val="left" w:pos="1620"/>
        </w:tabs>
        <w:jc w:val="both"/>
        <w:rPr>
          <w:sz w:val="10"/>
          <w:szCs w:val="10"/>
          <w:lang w:val="uk-UA"/>
        </w:rPr>
      </w:pPr>
    </w:p>
    <w:p w14:paraId="6D47E8C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5  Бучанської  міської  ради  Київської  області,</w:t>
      </w:r>
    </w:p>
    <w:p w14:paraId="7AB9EC56" w14:textId="77777777" w:rsidR="0076325E" w:rsidRPr="00B7669C" w:rsidRDefault="0076325E" w:rsidP="0076325E">
      <w:pPr>
        <w:tabs>
          <w:tab w:val="left" w:pos="1260"/>
          <w:tab w:val="left" w:pos="1620"/>
        </w:tabs>
        <w:jc w:val="both"/>
        <w:rPr>
          <w:sz w:val="10"/>
          <w:szCs w:val="10"/>
          <w:lang w:val="uk-UA"/>
        </w:rPr>
      </w:pPr>
    </w:p>
    <w:p w14:paraId="49AC9B8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lastRenderedPageBreak/>
        <w:t xml:space="preserve">          Комунальний заклад «Блиставицький заклад загальної середньої освіти І-ІІІ ступенів» № 6 Бучанської міської ради Київської області,</w:t>
      </w:r>
    </w:p>
    <w:p w14:paraId="7DD830E2" w14:textId="77777777" w:rsidR="0076325E" w:rsidRPr="00B7669C" w:rsidRDefault="0076325E" w:rsidP="0076325E">
      <w:pPr>
        <w:tabs>
          <w:tab w:val="left" w:pos="1260"/>
          <w:tab w:val="left" w:pos="1620"/>
        </w:tabs>
        <w:jc w:val="both"/>
        <w:rPr>
          <w:sz w:val="10"/>
          <w:szCs w:val="10"/>
          <w:lang w:val="uk-UA"/>
        </w:rPr>
      </w:pPr>
    </w:p>
    <w:p w14:paraId="69D844F0"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Луб҆янська гімназія № 7 Бучанської міської ради Київської області,</w:t>
      </w:r>
    </w:p>
    <w:p w14:paraId="28D98853" w14:textId="77777777" w:rsidR="0076325E" w:rsidRPr="00B7669C" w:rsidRDefault="0076325E" w:rsidP="0076325E">
      <w:pPr>
        <w:widowControl w:val="0"/>
        <w:suppressAutoHyphens/>
        <w:snapToGrid w:val="0"/>
        <w:ind w:left="-107"/>
        <w:jc w:val="both"/>
        <w:rPr>
          <w:sz w:val="10"/>
          <w:szCs w:val="10"/>
          <w:lang w:val="uk-UA"/>
        </w:rPr>
      </w:pPr>
    </w:p>
    <w:p w14:paraId="3C4FA98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«Гаврилівський заклад загальної середньої освіти І-ІІІ ступенів» № 8 Бучанської міської ради Київської області,</w:t>
      </w:r>
    </w:p>
    <w:p w14:paraId="57275D8F" w14:textId="77777777" w:rsidR="0076325E" w:rsidRPr="00B7669C" w:rsidRDefault="0076325E" w:rsidP="0076325E">
      <w:pPr>
        <w:tabs>
          <w:tab w:val="left" w:pos="1260"/>
          <w:tab w:val="left" w:pos="1620"/>
        </w:tabs>
        <w:jc w:val="both"/>
        <w:rPr>
          <w:sz w:val="10"/>
          <w:szCs w:val="10"/>
          <w:lang w:val="uk-UA"/>
        </w:rPr>
      </w:pPr>
    </w:p>
    <w:p w14:paraId="1C3D15A9"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9 Бучанської міської ради Київської області,</w:t>
      </w:r>
    </w:p>
    <w:p w14:paraId="6E74BEA5" w14:textId="77777777" w:rsidR="0076325E" w:rsidRPr="00B7669C" w:rsidRDefault="0076325E" w:rsidP="0076325E">
      <w:pPr>
        <w:tabs>
          <w:tab w:val="left" w:pos="1260"/>
          <w:tab w:val="left" w:pos="1620"/>
        </w:tabs>
        <w:jc w:val="both"/>
        <w:rPr>
          <w:sz w:val="10"/>
          <w:szCs w:val="10"/>
          <w:lang w:val="uk-UA"/>
        </w:rPr>
      </w:pPr>
    </w:p>
    <w:p w14:paraId="0FC2C05F"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Ворзельський </w:t>
      </w:r>
      <w:r w:rsidRPr="00B7669C">
        <w:rPr>
          <w:b/>
          <w:bCs/>
          <w:sz w:val="24"/>
          <w:szCs w:val="24"/>
          <w:lang w:val="uk-UA"/>
        </w:rPr>
        <w:t xml:space="preserve"> </w:t>
      </w:r>
      <w:r w:rsidRPr="00B7669C">
        <w:rPr>
          <w:bCs/>
          <w:sz w:val="24"/>
          <w:szCs w:val="24"/>
          <w:lang w:val="uk-UA"/>
        </w:rPr>
        <w:t>опорний заклад загальної середньої освіти</w:t>
      </w:r>
      <w:r w:rsidRPr="00B7669C">
        <w:rPr>
          <w:b/>
          <w:bCs/>
          <w:sz w:val="24"/>
          <w:szCs w:val="24"/>
          <w:lang w:val="uk-UA"/>
        </w:rPr>
        <w:t xml:space="preserve"> </w:t>
      </w:r>
      <w:r w:rsidRPr="00B7669C">
        <w:rPr>
          <w:b/>
          <w:sz w:val="24"/>
          <w:szCs w:val="24"/>
          <w:lang w:val="uk-UA"/>
        </w:rPr>
        <w:t xml:space="preserve"> </w:t>
      </w:r>
      <w:r w:rsidRPr="00B7669C">
        <w:rPr>
          <w:sz w:val="24"/>
          <w:szCs w:val="24"/>
          <w:lang w:val="uk-UA"/>
        </w:rPr>
        <w:t>І-ІІІ ступенів № 10 Бучанської  міської  ради Київської області,</w:t>
      </w:r>
    </w:p>
    <w:p w14:paraId="3D5ABCE0" w14:textId="77777777" w:rsidR="0076325E" w:rsidRPr="00B7669C" w:rsidRDefault="0076325E" w:rsidP="0076325E">
      <w:pPr>
        <w:tabs>
          <w:tab w:val="left" w:pos="1260"/>
          <w:tab w:val="left" w:pos="1620"/>
        </w:tabs>
        <w:jc w:val="both"/>
        <w:rPr>
          <w:sz w:val="10"/>
          <w:szCs w:val="10"/>
          <w:lang w:val="uk-UA"/>
        </w:rPr>
      </w:pPr>
    </w:p>
    <w:p w14:paraId="5D0CB85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Ворзельська філія І ступеня Ворзельського </w:t>
      </w:r>
      <w:r w:rsidRPr="00B7669C">
        <w:rPr>
          <w:b/>
          <w:bCs/>
          <w:sz w:val="24"/>
          <w:szCs w:val="24"/>
          <w:lang w:val="uk-UA"/>
        </w:rPr>
        <w:t xml:space="preserve"> </w:t>
      </w:r>
      <w:r w:rsidRPr="00B7669C">
        <w:rPr>
          <w:bCs/>
          <w:sz w:val="24"/>
          <w:szCs w:val="24"/>
          <w:lang w:val="uk-UA"/>
        </w:rPr>
        <w:t>опорного закладу загальної</w:t>
      </w:r>
      <w:r w:rsidRPr="00B7669C">
        <w:rPr>
          <w:b/>
          <w:bCs/>
          <w:sz w:val="24"/>
          <w:szCs w:val="24"/>
          <w:lang w:val="uk-UA"/>
        </w:rPr>
        <w:t xml:space="preserve"> </w:t>
      </w:r>
      <w:r w:rsidRPr="00B7669C">
        <w:rPr>
          <w:bCs/>
          <w:sz w:val="24"/>
          <w:szCs w:val="24"/>
          <w:lang w:val="uk-UA"/>
        </w:rPr>
        <w:t>середньої освіти</w:t>
      </w:r>
      <w:r w:rsidRPr="00B7669C">
        <w:rPr>
          <w:b/>
          <w:bCs/>
          <w:sz w:val="24"/>
          <w:szCs w:val="24"/>
          <w:lang w:val="uk-UA"/>
        </w:rPr>
        <w:t xml:space="preserve"> </w:t>
      </w:r>
      <w:r w:rsidRPr="00B7669C">
        <w:rPr>
          <w:sz w:val="24"/>
          <w:szCs w:val="24"/>
          <w:lang w:val="uk-UA"/>
        </w:rPr>
        <w:t xml:space="preserve"> І-ІІІ ступенів № 10 Бучанської  міської  ради Київської області,</w:t>
      </w:r>
    </w:p>
    <w:p w14:paraId="4C08A8B6" w14:textId="77777777" w:rsidR="0076325E" w:rsidRPr="00B7669C" w:rsidRDefault="0076325E" w:rsidP="0076325E">
      <w:pPr>
        <w:tabs>
          <w:tab w:val="left" w:pos="1260"/>
          <w:tab w:val="left" w:pos="1620"/>
        </w:tabs>
        <w:jc w:val="both"/>
        <w:rPr>
          <w:sz w:val="10"/>
          <w:szCs w:val="10"/>
          <w:lang w:val="uk-UA"/>
        </w:rPr>
      </w:pPr>
    </w:p>
    <w:p w14:paraId="033D366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початкова школа № 11 Бучанської міської ради Київської області,</w:t>
      </w:r>
    </w:p>
    <w:p w14:paraId="5E5D7AB7" w14:textId="77777777" w:rsidR="0076325E" w:rsidRPr="00B7669C" w:rsidRDefault="0076325E" w:rsidP="0076325E">
      <w:pPr>
        <w:tabs>
          <w:tab w:val="left" w:pos="1260"/>
          <w:tab w:val="left" w:pos="1620"/>
        </w:tabs>
        <w:jc w:val="both"/>
        <w:rPr>
          <w:sz w:val="10"/>
          <w:szCs w:val="10"/>
          <w:lang w:val="uk-UA"/>
        </w:rPr>
      </w:pPr>
    </w:p>
    <w:p w14:paraId="4339A223"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«Мироцька гімназія № 12» Бучанської міської ради Київської області,</w:t>
      </w:r>
    </w:p>
    <w:p w14:paraId="150DF986" w14:textId="77777777" w:rsidR="0076325E" w:rsidRPr="00B7669C" w:rsidRDefault="0076325E" w:rsidP="0076325E">
      <w:pPr>
        <w:tabs>
          <w:tab w:val="left" w:pos="1260"/>
          <w:tab w:val="left" w:pos="1620"/>
        </w:tabs>
        <w:jc w:val="both"/>
        <w:rPr>
          <w:sz w:val="10"/>
          <w:szCs w:val="10"/>
          <w:lang w:val="uk-UA"/>
        </w:rPr>
      </w:pPr>
    </w:p>
    <w:p w14:paraId="542A573B"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Комунальний заклад «Бабинецький заклад загальної середньої освіти І-ІІІ ступенів № 13» Бучанської міської ради Київської області,</w:t>
      </w:r>
    </w:p>
    <w:p w14:paraId="77614C32" w14:textId="77777777" w:rsidR="0076325E" w:rsidRPr="00B7669C" w:rsidRDefault="0076325E" w:rsidP="0076325E">
      <w:pPr>
        <w:widowControl w:val="0"/>
        <w:suppressAutoHyphens/>
        <w:snapToGrid w:val="0"/>
        <w:ind w:left="-107"/>
        <w:jc w:val="both"/>
        <w:rPr>
          <w:sz w:val="10"/>
          <w:szCs w:val="10"/>
          <w:lang w:val="uk-UA"/>
        </w:rPr>
      </w:pPr>
    </w:p>
    <w:p w14:paraId="6AB50B3B" w14:textId="77777777" w:rsidR="0076325E" w:rsidRPr="00B7669C" w:rsidRDefault="0076325E" w:rsidP="0076325E">
      <w:pPr>
        <w:tabs>
          <w:tab w:val="left" w:pos="1260"/>
          <w:tab w:val="left" w:pos="1620"/>
        </w:tabs>
        <w:jc w:val="both"/>
        <w:rPr>
          <w:sz w:val="24"/>
          <w:szCs w:val="24"/>
          <w:lang w:val="uk-UA"/>
        </w:rPr>
      </w:pPr>
      <w:r w:rsidRPr="00B7669C">
        <w:rPr>
          <w:sz w:val="25"/>
          <w:szCs w:val="25"/>
          <w:lang w:val="uk-UA"/>
        </w:rPr>
        <w:t xml:space="preserve">          </w:t>
      </w:r>
      <w:r w:rsidRPr="00B7669C">
        <w:rPr>
          <w:sz w:val="24"/>
          <w:szCs w:val="24"/>
          <w:lang w:val="uk-UA"/>
        </w:rPr>
        <w:t>Комунальний заклад «Здвижівська гімназія № 14» Бучанської міської ради Київської області, включно з Здвижівським закладом дошкільної освіти Бучанської міської ради,</w:t>
      </w:r>
    </w:p>
    <w:p w14:paraId="3E7CB405" w14:textId="77777777" w:rsidR="0076325E" w:rsidRPr="00B7669C" w:rsidRDefault="0076325E" w:rsidP="0076325E">
      <w:pPr>
        <w:tabs>
          <w:tab w:val="left" w:pos="1260"/>
          <w:tab w:val="left" w:pos="1620"/>
        </w:tabs>
        <w:jc w:val="both"/>
        <w:rPr>
          <w:sz w:val="10"/>
          <w:szCs w:val="10"/>
          <w:lang w:val="uk-UA"/>
        </w:rPr>
      </w:pPr>
    </w:p>
    <w:p w14:paraId="5112F8A2"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«Синяківський хіміко-технологічний ліцей – заклад загальної середньої освіти І-ІІ ступенів № 15» Бучанської міської ради Київської області,  </w:t>
      </w:r>
    </w:p>
    <w:p w14:paraId="5FD9505E" w14:textId="77777777" w:rsidR="0076325E" w:rsidRPr="00B7669C" w:rsidRDefault="0076325E" w:rsidP="0076325E">
      <w:pPr>
        <w:widowControl w:val="0"/>
        <w:suppressAutoHyphens/>
        <w:snapToGrid w:val="0"/>
        <w:ind w:left="-107"/>
        <w:jc w:val="both"/>
        <w:rPr>
          <w:sz w:val="10"/>
          <w:szCs w:val="10"/>
          <w:lang w:val="uk-UA"/>
        </w:rPr>
      </w:pPr>
    </w:p>
    <w:p w14:paraId="2EED071B"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Загалом в них навчається 9 234 учні у 364-ти класах.</w:t>
      </w:r>
    </w:p>
    <w:p w14:paraId="5636724C" w14:textId="77777777" w:rsidR="0076325E" w:rsidRPr="00B7669C" w:rsidRDefault="0076325E" w:rsidP="0076325E">
      <w:pPr>
        <w:tabs>
          <w:tab w:val="left" w:pos="1260"/>
          <w:tab w:val="left" w:pos="1620"/>
        </w:tabs>
        <w:ind w:firstLine="567"/>
        <w:jc w:val="both"/>
        <w:rPr>
          <w:sz w:val="24"/>
          <w:szCs w:val="24"/>
          <w:lang w:val="uk-UA"/>
        </w:rPr>
      </w:pPr>
    </w:p>
    <w:p w14:paraId="01CB9F23" w14:textId="77777777" w:rsidR="0076325E" w:rsidRPr="00B7669C" w:rsidRDefault="0076325E" w:rsidP="0076325E">
      <w:pPr>
        <w:tabs>
          <w:tab w:val="left" w:pos="769"/>
          <w:tab w:val="left" w:pos="1620"/>
        </w:tabs>
        <w:ind w:firstLine="567"/>
        <w:jc w:val="both"/>
        <w:rPr>
          <w:b/>
          <w:sz w:val="24"/>
          <w:szCs w:val="24"/>
          <w:lang w:val="uk-UA"/>
        </w:rPr>
      </w:pPr>
      <w:r w:rsidRPr="00B7669C">
        <w:rPr>
          <w:sz w:val="24"/>
          <w:szCs w:val="24"/>
          <w:lang w:val="uk-UA"/>
        </w:rPr>
        <w:t xml:space="preserve">-   </w:t>
      </w:r>
      <w:r w:rsidRPr="00B7669C">
        <w:rPr>
          <w:b/>
          <w:sz w:val="24"/>
          <w:szCs w:val="24"/>
          <w:lang w:val="uk-UA"/>
        </w:rPr>
        <w:t>15 закладів дошкільної освіти комбінованого типу:</w:t>
      </w:r>
    </w:p>
    <w:p w14:paraId="7BA4A6CD" w14:textId="77777777" w:rsidR="0076325E" w:rsidRPr="00B7669C" w:rsidRDefault="0076325E" w:rsidP="0076325E">
      <w:pPr>
        <w:tabs>
          <w:tab w:val="left" w:pos="769"/>
          <w:tab w:val="left" w:pos="1620"/>
        </w:tabs>
        <w:ind w:firstLine="567"/>
        <w:jc w:val="both"/>
        <w:rPr>
          <w:sz w:val="24"/>
          <w:szCs w:val="24"/>
          <w:lang w:val="uk-UA"/>
        </w:rPr>
      </w:pPr>
      <w:r w:rsidRPr="00B7669C">
        <w:rPr>
          <w:b/>
          <w:sz w:val="24"/>
          <w:szCs w:val="24"/>
          <w:lang w:val="uk-UA"/>
        </w:rPr>
        <w:t xml:space="preserve"> </w:t>
      </w:r>
      <w:r w:rsidRPr="00B7669C">
        <w:rPr>
          <w:sz w:val="24"/>
          <w:szCs w:val="24"/>
          <w:lang w:val="uk-UA"/>
        </w:rPr>
        <w:t>ДНЗ (ясла-садок) комбінованого типу №1 «Сонячний» Бучанської міської ради Київської області,</w:t>
      </w:r>
    </w:p>
    <w:p w14:paraId="76A0034D" w14:textId="77777777" w:rsidR="0076325E" w:rsidRPr="00B7669C" w:rsidRDefault="0076325E" w:rsidP="0076325E">
      <w:pPr>
        <w:tabs>
          <w:tab w:val="left" w:pos="769"/>
          <w:tab w:val="left" w:pos="1620"/>
        </w:tabs>
        <w:ind w:firstLine="567"/>
        <w:jc w:val="both"/>
        <w:rPr>
          <w:sz w:val="10"/>
          <w:szCs w:val="10"/>
          <w:lang w:val="uk-UA"/>
        </w:rPr>
      </w:pPr>
    </w:p>
    <w:p w14:paraId="73ABA96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№2 «Горобинка» </w:t>
      </w:r>
      <w:bookmarkStart w:id="2" w:name="_Hlk121304620"/>
      <w:r w:rsidRPr="00B7669C">
        <w:rPr>
          <w:sz w:val="24"/>
          <w:szCs w:val="24"/>
          <w:lang w:val="uk-UA"/>
        </w:rPr>
        <w:t xml:space="preserve">Бучанської міської ради </w:t>
      </w:r>
      <w:bookmarkEnd w:id="2"/>
      <w:r w:rsidRPr="00B7669C">
        <w:rPr>
          <w:sz w:val="24"/>
          <w:szCs w:val="24"/>
          <w:lang w:val="uk-UA"/>
        </w:rPr>
        <w:t>Київської області,</w:t>
      </w:r>
    </w:p>
    <w:p w14:paraId="1B8F3EDF" w14:textId="77777777" w:rsidR="0076325E" w:rsidRPr="00B7669C" w:rsidRDefault="0076325E" w:rsidP="0076325E">
      <w:pPr>
        <w:tabs>
          <w:tab w:val="left" w:pos="769"/>
          <w:tab w:val="left" w:pos="1620"/>
        </w:tabs>
        <w:ind w:firstLine="567"/>
        <w:jc w:val="both"/>
        <w:rPr>
          <w:sz w:val="10"/>
          <w:szCs w:val="10"/>
          <w:lang w:val="uk-UA"/>
        </w:rPr>
      </w:pPr>
    </w:p>
    <w:p w14:paraId="616BB21F"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3 «Козачок» Бучанської міської ради Київської області,</w:t>
      </w:r>
    </w:p>
    <w:p w14:paraId="7B9D498B" w14:textId="77777777" w:rsidR="0076325E" w:rsidRPr="00B7669C" w:rsidRDefault="0076325E" w:rsidP="0076325E">
      <w:pPr>
        <w:tabs>
          <w:tab w:val="left" w:pos="769"/>
          <w:tab w:val="left" w:pos="1620"/>
        </w:tabs>
        <w:ind w:firstLine="567"/>
        <w:jc w:val="both"/>
        <w:rPr>
          <w:sz w:val="10"/>
          <w:szCs w:val="10"/>
          <w:lang w:val="uk-UA"/>
        </w:rPr>
      </w:pPr>
    </w:p>
    <w:p w14:paraId="5C1B441E"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№4 «Пролісок» Бучанської міської ради Київської області,</w:t>
      </w:r>
    </w:p>
    <w:p w14:paraId="1D111F06" w14:textId="77777777" w:rsidR="0076325E" w:rsidRPr="00B7669C" w:rsidRDefault="0076325E" w:rsidP="0076325E">
      <w:pPr>
        <w:tabs>
          <w:tab w:val="left" w:pos="769"/>
          <w:tab w:val="left" w:pos="1620"/>
        </w:tabs>
        <w:ind w:firstLine="567"/>
        <w:jc w:val="both"/>
        <w:rPr>
          <w:sz w:val="10"/>
          <w:szCs w:val="10"/>
          <w:lang w:val="uk-UA"/>
        </w:rPr>
      </w:pPr>
    </w:p>
    <w:p w14:paraId="34DFE0C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№5 «Капітошка» Бучанської міської ради Київської області,</w:t>
      </w:r>
    </w:p>
    <w:p w14:paraId="0BBF0398" w14:textId="77777777" w:rsidR="0076325E" w:rsidRPr="00B7669C" w:rsidRDefault="0076325E" w:rsidP="0076325E">
      <w:pPr>
        <w:tabs>
          <w:tab w:val="left" w:pos="769"/>
          <w:tab w:val="left" w:pos="1620"/>
        </w:tabs>
        <w:ind w:firstLine="567"/>
        <w:jc w:val="both"/>
        <w:rPr>
          <w:sz w:val="10"/>
          <w:szCs w:val="10"/>
          <w:lang w:val="uk-UA"/>
        </w:rPr>
      </w:pPr>
    </w:p>
    <w:p w14:paraId="39F994C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6 «Яблунька» Бучанської міської ради Київської області,</w:t>
      </w:r>
    </w:p>
    <w:p w14:paraId="36CD0609" w14:textId="77777777" w:rsidR="0076325E" w:rsidRPr="00B7669C" w:rsidRDefault="0076325E" w:rsidP="0076325E">
      <w:pPr>
        <w:tabs>
          <w:tab w:val="left" w:pos="769"/>
          <w:tab w:val="left" w:pos="1620"/>
        </w:tabs>
        <w:ind w:firstLine="567"/>
        <w:jc w:val="both"/>
        <w:rPr>
          <w:sz w:val="10"/>
          <w:szCs w:val="10"/>
          <w:lang w:val="uk-UA"/>
        </w:rPr>
      </w:pPr>
    </w:p>
    <w:p w14:paraId="726D5125"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ДНЗ (ясла-садок) №7 «Перлинка» Бучанської міської ради Київської області,</w:t>
      </w:r>
    </w:p>
    <w:p w14:paraId="66CEFC63" w14:textId="77777777" w:rsidR="0076325E" w:rsidRPr="00B7669C" w:rsidRDefault="0076325E" w:rsidP="0076325E">
      <w:pPr>
        <w:tabs>
          <w:tab w:val="left" w:pos="769"/>
          <w:tab w:val="left" w:pos="1620"/>
        </w:tabs>
        <w:ind w:firstLine="567"/>
        <w:jc w:val="both"/>
        <w:rPr>
          <w:sz w:val="10"/>
          <w:szCs w:val="10"/>
          <w:lang w:val="uk-UA"/>
        </w:rPr>
      </w:pPr>
    </w:p>
    <w:p w14:paraId="2DB55D39"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«Блиставицький ЗДО комбінованого типу №8 «Золота рибка» Бучанської міської ради Київської області,</w:t>
      </w:r>
    </w:p>
    <w:p w14:paraId="21C625D5" w14:textId="77777777" w:rsidR="0076325E" w:rsidRPr="00B7669C" w:rsidRDefault="0076325E" w:rsidP="0076325E">
      <w:pPr>
        <w:tabs>
          <w:tab w:val="left" w:pos="769"/>
          <w:tab w:val="left" w:pos="1620"/>
        </w:tabs>
        <w:ind w:firstLine="567"/>
        <w:jc w:val="both"/>
        <w:rPr>
          <w:sz w:val="10"/>
          <w:szCs w:val="10"/>
          <w:lang w:val="uk-UA"/>
        </w:rPr>
      </w:pPr>
    </w:p>
    <w:p w14:paraId="49A612D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«Луб’янський ЗДО комбінованого типу №9 «Волошка» Бучанської міської ради Київської області,</w:t>
      </w:r>
    </w:p>
    <w:p w14:paraId="032E1110" w14:textId="77777777" w:rsidR="0076325E" w:rsidRPr="00B7669C" w:rsidRDefault="0076325E" w:rsidP="0076325E">
      <w:pPr>
        <w:tabs>
          <w:tab w:val="left" w:pos="769"/>
          <w:tab w:val="left" w:pos="1620"/>
        </w:tabs>
        <w:ind w:firstLine="567"/>
        <w:jc w:val="both"/>
        <w:rPr>
          <w:sz w:val="10"/>
          <w:szCs w:val="10"/>
          <w:lang w:val="uk-UA"/>
        </w:rPr>
      </w:pPr>
    </w:p>
    <w:p w14:paraId="19513A7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«Гаврилівський ЗДО №10 «Веселка» Бучанської міської ради Київської області,</w:t>
      </w:r>
    </w:p>
    <w:p w14:paraId="5C3C2AFD" w14:textId="77777777" w:rsidR="0076325E" w:rsidRPr="00B7669C" w:rsidRDefault="0076325E" w:rsidP="0076325E">
      <w:pPr>
        <w:tabs>
          <w:tab w:val="left" w:pos="769"/>
          <w:tab w:val="left" w:pos="1620"/>
        </w:tabs>
        <w:ind w:firstLine="567"/>
        <w:jc w:val="both"/>
        <w:rPr>
          <w:sz w:val="10"/>
          <w:szCs w:val="10"/>
          <w:lang w:val="uk-UA"/>
        </w:rPr>
      </w:pPr>
    </w:p>
    <w:p w14:paraId="0B4A1B42"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№11 «Берізка» Бучанської міської ради Київської області,</w:t>
      </w:r>
    </w:p>
    <w:p w14:paraId="3504634E" w14:textId="77777777" w:rsidR="0076325E" w:rsidRPr="00B7669C" w:rsidRDefault="0076325E" w:rsidP="0076325E">
      <w:pPr>
        <w:tabs>
          <w:tab w:val="left" w:pos="769"/>
          <w:tab w:val="left" w:pos="1620"/>
        </w:tabs>
        <w:ind w:firstLine="567"/>
        <w:jc w:val="both"/>
        <w:rPr>
          <w:sz w:val="10"/>
          <w:szCs w:val="10"/>
          <w:lang w:val="uk-UA"/>
        </w:rPr>
      </w:pPr>
    </w:p>
    <w:p w14:paraId="04628740"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№12 «Ластівка» Бучанської міської ради Київської області,</w:t>
      </w:r>
    </w:p>
    <w:p w14:paraId="52EB428B" w14:textId="77777777" w:rsidR="0076325E" w:rsidRPr="00B7669C" w:rsidRDefault="0076325E" w:rsidP="0076325E">
      <w:pPr>
        <w:tabs>
          <w:tab w:val="left" w:pos="769"/>
          <w:tab w:val="left" w:pos="1620"/>
        </w:tabs>
        <w:ind w:firstLine="567"/>
        <w:jc w:val="both"/>
        <w:rPr>
          <w:sz w:val="10"/>
          <w:szCs w:val="10"/>
          <w:lang w:val="uk-UA"/>
        </w:rPr>
      </w:pPr>
    </w:p>
    <w:p w14:paraId="2664B35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«Мироцький ЗДО №13 «Лелеченя» Бучанської міської ради Київської області,</w:t>
      </w:r>
    </w:p>
    <w:p w14:paraId="004149E8" w14:textId="77777777" w:rsidR="0076325E" w:rsidRPr="00B7669C" w:rsidRDefault="0076325E" w:rsidP="0076325E">
      <w:pPr>
        <w:tabs>
          <w:tab w:val="left" w:pos="769"/>
          <w:tab w:val="left" w:pos="1620"/>
        </w:tabs>
        <w:ind w:firstLine="567"/>
        <w:jc w:val="both"/>
        <w:rPr>
          <w:sz w:val="10"/>
          <w:szCs w:val="10"/>
          <w:lang w:val="uk-UA"/>
        </w:rPr>
      </w:pPr>
    </w:p>
    <w:p w14:paraId="63BD0453"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«Бабинецький ЗДО №14 «Світлячок» Бучанської міської ради Київської області,</w:t>
      </w:r>
    </w:p>
    <w:p w14:paraId="655BC316" w14:textId="77777777" w:rsidR="0076325E" w:rsidRPr="00B7669C" w:rsidRDefault="0076325E" w:rsidP="0076325E">
      <w:pPr>
        <w:tabs>
          <w:tab w:val="left" w:pos="769"/>
          <w:tab w:val="left" w:pos="1620"/>
        </w:tabs>
        <w:ind w:firstLine="567"/>
        <w:jc w:val="both"/>
        <w:rPr>
          <w:sz w:val="10"/>
          <w:szCs w:val="10"/>
          <w:lang w:val="uk-UA"/>
        </w:rPr>
      </w:pPr>
    </w:p>
    <w:p w14:paraId="0C58108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«Синяківський ЗДО №15 «Дивограй» Бучанської міської ради Київської області.</w:t>
      </w:r>
    </w:p>
    <w:p w14:paraId="297F470A" w14:textId="77777777" w:rsidR="0076325E" w:rsidRPr="00B7669C" w:rsidRDefault="0076325E" w:rsidP="0076325E">
      <w:pPr>
        <w:tabs>
          <w:tab w:val="left" w:pos="769"/>
          <w:tab w:val="left" w:pos="1620"/>
        </w:tabs>
        <w:ind w:left="567"/>
        <w:jc w:val="both"/>
        <w:rPr>
          <w:rFonts w:eastAsia="Calibri"/>
          <w:sz w:val="10"/>
          <w:szCs w:val="10"/>
          <w:lang w:val="uk-UA"/>
        </w:rPr>
      </w:pPr>
    </w:p>
    <w:p w14:paraId="12D51A5C"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w:t>
      </w:r>
    </w:p>
    <w:p w14:paraId="1460F91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Загалом в них  виховується  2 307 дітей. В закладах функціонує 117 груп, серед них - 21 логопедичних (214 дітей), 1 офтальмологічна  (виховується 6 дітей), 37 інклюзивних (відвідує 96 дітей), 10 груп з режимом короткотривалого перебування дітей.</w:t>
      </w:r>
    </w:p>
    <w:p w14:paraId="6740ADA3" w14:textId="77777777" w:rsidR="0076325E" w:rsidRPr="00B7669C" w:rsidRDefault="0076325E" w:rsidP="0076325E">
      <w:pPr>
        <w:tabs>
          <w:tab w:val="left" w:pos="993"/>
          <w:tab w:val="left" w:pos="1620"/>
        </w:tabs>
        <w:spacing w:line="276" w:lineRule="auto"/>
        <w:ind w:left="567"/>
        <w:jc w:val="both"/>
        <w:rPr>
          <w:b/>
          <w:sz w:val="24"/>
          <w:szCs w:val="24"/>
          <w:lang w:val="uk-UA"/>
        </w:rPr>
      </w:pPr>
      <w:r w:rsidRPr="00B7669C">
        <w:rPr>
          <w:b/>
          <w:sz w:val="24"/>
          <w:szCs w:val="24"/>
          <w:lang w:val="uk-UA"/>
        </w:rPr>
        <w:t xml:space="preserve">   -  1 центр позашкільної роботи;</w:t>
      </w:r>
    </w:p>
    <w:p w14:paraId="37522E97" w14:textId="77777777" w:rsidR="0076325E" w:rsidRPr="00B7669C" w:rsidRDefault="0076325E" w:rsidP="0076325E">
      <w:pPr>
        <w:tabs>
          <w:tab w:val="left" w:pos="993"/>
          <w:tab w:val="left" w:pos="1620"/>
        </w:tabs>
        <w:spacing w:line="276" w:lineRule="auto"/>
        <w:ind w:left="567"/>
        <w:jc w:val="both"/>
        <w:rPr>
          <w:b/>
          <w:sz w:val="10"/>
          <w:szCs w:val="10"/>
          <w:lang w:val="uk-UA"/>
        </w:rPr>
      </w:pPr>
    </w:p>
    <w:p w14:paraId="66D231AB"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xml:space="preserve">-   1 централізована бухгалтерія; </w:t>
      </w:r>
    </w:p>
    <w:p w14:paraId="28C84CA8" w14:textId="77777777" w:rsidR="0076325E" w:rsidRPr="00B7669C" w:rsidRDefault="0076325E" w:rsidP="0076325E">
      <w:pPr>
        <w:tabs>
          <w:tab w:val="left" w:pos="769"/>
          <w:tab w:val="left" w:pos="1620"/>
        </w:tabs>
        <w:ind w:firstLine="709"/>
        <w:jc w:val="both"/>
        <w:rPr>
          <w:b/>
          <w:sz w:val="10"/>
          <w:szCs w:val="10"/>
          <w:lang w:val="uk-UA"/>
        </w:rPr>
      </w:pPr>
    </w:p>
    <w:p w14:paraId="27319336"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1 централізована господарська група;</w:t>
      </w:r>
    </w:p>
    <w:p w14:paraId="33E951B7" w14:textId="77777777" w:rsidR="0076325E" w:rsidRPr="00B7669C" w:rsidRDefault="0076325E" w:rsidP="0076325E">
      <w:pPr>
        <w:tabs>
          <w:tab w:val="left" w:pos="769"/>
          <w:tab w:val="left" w:pos="1620"/>
        </w:tabs>
        <w:ind w:firstLine="709"/>
        <w:jc w:val="both"/>
        <w:rPr>
          <w:b/>
          <w:sz w:val="10"/>
          <w:szCs w:val="10"/>
          <w:lang w:val="uk-UA"/>
        </w:rPr>
      </w:pPr>
    </w:p>
    <w:p w14:paraId="18F09DD1" w14:textId="77777777" w:rsidR="0076325E" w:rsidRPr="00B7669C" w:rsidRDefault="0076325E" w:rsidP="0076325E">
      <w:pPr>
        <w:tabs>
          <w:tab w:val="left" w:pos="769"/>
          <w:tab w:val="left" w:pos="1620"/>
        </w:tabs>
        <w:ind w:firstLine="709"/>
        <w:jc w:val="both"/>
        <w:rPr>
          <w:sz w:val="24"/>
          <w:szCs w:val="24"/>
          <w:lang w:val="uk-UA"/>
        </w:rPr>
      </w:pPr>
      <w:r w:rsidRPr="00B7669C">
        <w:rPr>
          <w:b/>
          <w:sz w:val="24"/>
          <w:szCs w:val="24"/>
          <w:lang w:val="uk-UA"/>
        </w:rPr>
        <w:t>-  5 центрів відділу освіти по роботі з дітьми</w:t>
      </w:r>
      <w:r w:rsidRPr="00B7669C">
        <w:rPr>
          <w:sz w:val="24"/>
          <w:szCs w:val="24"/>
          <w:lang w:val="uk-UA"/>
        </w:rPr>
        <w:t xml:space="preserve">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 включно з  Блиставицькою філією; центр педагогічного супроводу відділу освіти Бучанської міської ради);</w:t>
      </w:r>
    </w:p>
    <w:p w14:paraId="61E32793" w14:textId="77777777" w:rsidR="0076325E" w:rsidRPr="00B7669C" w:rsidRDefault="0076325E" w:rsidP="0076325E">
      <w:pPr>
        <w:tabs>
          <w:tab w:val="left" w:pos="769"/>
          <w:tab w:val="left" w:pos="1620"/>
        </w:tabs>
        <w:ind w:firstLine="709"/>
        <w:jc w:val="both"/>
        <w:rPr>
          <w:sz w:val="24"/>
          <w:szCs w:val="24"/>
          <w:lang w:val="uk-UA"/>
        </w:rPr>
      </w:pPr>
      <w:r w:rsidRPr="00B7669C">
        <w:rPr>
          <w:sz w:val="24"/>
          <w:szCs w:val="24"/>
          <w:lang w:val="uk-UA"/>
        </w:rPr>
        <w:t xml:space="preserve">-  </w:t>
      </w:r>
      <w:r w:rsidRPr="00B7669C">
        <w:rPr>
          <w:b/>
          <w:sz w:val="24"/>
          <w:szCs w:val="24"/>
          <w:lang w:val="uk-UA"/>
        </w:rPr>
        <w:t>2 мистецькі школи</w:t>
      </w:r>
      <w:r w:rsidRPr="00B7669C">
        <w:rPr>
          <w:sz w:val="24"/>
          <w:szCs w:val="24"/>
          <w:lang w:val="uk-UA"/>
        </w:rPr>
        <w:t xml:space="preserve"> (Бучанська дитяча школа мистецтв ім. Л. Ревуцького та Гаврилівська дитяча школа мистецтв), в яких навчається 637 дітей.</w:t>
      </w:r>
    </w:p>
    <w:p w14:paraId="62722BA2" w14:textId="77777777" w:rsidR="0076325E" w:rsidRPr="00B7669C" w:rsidRDefault="0076325E" w:rsidP="0076325E">
      <w:pPr>
        <w:tabs>
          <w:tab w:val="left" w:pos="769"/>
          <w:tab w:val="left" w:pos="1620"/>
        </w:tabs>
        <w:ind w:firstLine="709"/>
        <w:jc w:val="both"/>
        <w:rPr>
          <w:sz w:val="20"/>
          <w:szCs w:val="20"/>
          <w:lang w:val="uk-UA"/>
        </w:rPr>
      </w:pPr>
    </w:p>
    <w:p w14:paraId="5100E202" w14:textId="77777777" w:rsidR="0076325E" w:rsidRPr="00B7669C" w:rsidRDefault="0076325E" w:rsidP="0076325E">
      <w:pPr>
        <w:ind w:firstLine="709"/>
        <w:jc w:val="both"/>
        <w:rPr>
          <w:sz w:val="24"/>
          <w:szCs w:val="24"/>
          <w:lang w:val="uk-UA"/>
        </w:rPr>
      </w:pPr>
      <w:r w:rsidRPr="00B7669C">
        <w:rPr>
          <w:sz w:val="24"/>
          <w:szCs w:val="24"/>
          <w:lang w:val="uk-UA"/>
        </w:rPr>
        <w:t>Харчування дітей в дошкільних та загальноосвітніх навчальних закладах буде здійснюватися відповідно до місцевої програми  «Програма розвитку системи освіти Бучанської міської територіальної громади на 2024-2026 роки»,  рішень  виконавчого комітету Бучанської міської ради № 5908 від 22.11.2024 «Про встановлення вартості харчування дітей, які відвідують заклади дошкільної освіти, що фінансуються з бюджету Бучанської міської територіальної громади у 202/2025 навчальному році» (позачергове засідання), № 4573 від 16.08.2024 «Про затвердження переліку документів для організації безоплатного гарячого харчування дітей та пільгової оплати за харчування дітей пільгових категорій у закладах освіти Бучанської міської територіальної громади за рахунок коштів місцевого бюджету Бучанської міської територіальної громади у  новій редакції», № 415 від 21.09.2022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2022/2023 навчальному році».</w:t>
      </w:r>
    </w:p>
    <w:p w14:paraId="29EB3FBE"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Плата за харчування однієї дитини у дошкільному навчальному закладі встановлена у розмірі:</w:t>
      </w:r>
    </w:p>
    <w:p w14:paraId="40F92DC5" w14:textId="77777777" w:rsidR="0076325E" w:rsidRPr="0076325E" w:rsidRDefault="0076325E" w:rsidP="0076325E">
      <w:pPr>
        <w:jc w:val="both"/>
        <w:rPr>
          <w:color w:val="000000"/>
          <w:sz w:val="10"/>
          <w:szCs w:val="10"/>
          <w:lang w:val="uk-UA"/>
        </w:rPr>
      </w:pPr>
    </w:p>
    <w:p w14:paraId="325DBEED"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м. Буча, смт. Ворзель:  90%- батьківська плата, 10% - кошти місцевого бюджету;</w:t>
      </w:r>
    </w:p>
    <w:p w14:paraId="51725433"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сіл Блиставиця, Луб’янка, Гаврилівка, Бабинці, Здвижівка, Мироцьке. Синяк : 60% - батьківська плата, 40% - кошти місцевого бюджету.</w:t>
      </w:r>
    </w:p>
    <w:p w14:paraId="2A151B05"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xml:space="preserve">Вартість харчування на одну дитину в день  складає: для дітей віком до 3 (4)–х років – 82,00 грн, віком від 4-х до 6 (7) років – 109,00 грн. </w:t>
      </w:r>
    </w:p>
    <w:p w14:paraId="06BA5747" w14:textId="77777777" w:rsidR="0076325E" w:rsidRPr="00B7669C" w:rsidRDefault="0076325E" w:rsidP="0076325E">
      <w:pPr>
        <w:ind w:firstLine="567"/>
        <w:jc w:val="both"/>
        <w:rPr>
          <w:color w:val="000000"/>
          <w:sz w:val="20"/>
          <w:szCs w:val="20"/>
          <w:lang w:val="uk-UA"/>
        </w:rPr>
      </w:pPr>
    </w:p>
    <w:p w14:paraId="35B2E4B5" w14:textId="3C7D5A0A" w:rsidR="0076325E" w:rsidRPr="00B7669C" w:rsidRDefault="0076325E" w:rsidP="0076325E">
      <w:pPr>
        <w:ind w:firstLine="567"/>
        <w:jc w:val="both"/>
        <w:rPr>
          <w:color w:val="000000"/>
          <w:sz w:val="24"/>
          <w:szCs w:val="24"/>
          <w:lang w:val="uk-UA"/>
        </w:rPr>
      </w:pPr>
      <w:r w:rsidRPr="00B7669C">
        <w:rPr>
          <w:color w:val="000000"/>
          <w:sz w:val="24"/>
          <w:szCs w:val="24"/>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(на час перебування), діти, які потребують корекції фізичного та (або) розумового розвитку, діти, батьки яких або особи, що їх замінюють, загиблі, пропали безвісти, отримали інвалідність чи є Захисниками і Захисницями</w:t>
      </w:r>
      <w:r w:rsidR="0014476E">
        <w:rPr>
          <w:color w:val="000000"/>
          <w:sz w:val="24"/>
          <w:szCs w:val="24"/>
          <w:lang w:val="uk-UA"/>
        </w:rPr>
        <w:t>, діти, які постраждали внаслідок воєнних дій та збройних конфліктів. Так як територія нашої громади у 2022 році більше місяця перебувала ц окупації, всі діти, що відвідують дитячі дошкільні заклади мають відповідний статус.</w:t>
      </w:r>
    </w:p>
    <w:p w14:paraId="2AFCCA26" w14:textId="77777777" w:rsidR="0076325E" w:rsidRPr="00B7669C" w:rsidRDefault="0076325E" w:rsidP="0076325E">
      <w:pPr>
        <w:ind w:firstLine="567"/>
        <w:jc w:val="both"/>
        <w:rPr>
          <w:color w:val="000000"/>
          <w:sz w:val="20"/>
          <w:szCs w:val="20"/>
          <w:lang w:val="uk-UA"/>
        </w:rPr>
      </w:pPr>
    </w:p>
    <w:p w14:paraId="2A4D963E" w14:textId="6BE4D9B9" w:rsidR="0076325E" w:rsidRPr="006260FA" w:rsidRDefault="0076325E" w:rsidP="0076325E">
      <w:pPr>
        <w:ind w:firstLine="567"/>
        <w:jc w:val="both"/>
        <w:rPr>
          <w:sz w:val="24"/>
          <w:szCs w:val="24"/>
          <w:lang w:val="uk-UA"/>
        </w:rPr>
      </w:pPr>
      <w:r w:rsidRPr="00B7669C">
        <w:rPr>
          <w:color w:val="000000"/>
          <w:sz w:val="24"/>
          <w:szCs w:val="24"/>
          <w:lang w:val="uk-UA"/>
        </w:rPr>
        <w:t xml:space="preserve"> Для учнів закладів загальної середньої освіти з числа пільгових категорій вартість надання послуг з харчування одного учня на день складає: для учнів 1-4 класів – 50,00 грн,  учнів 5-9 класів – 60,00 грн, учнів 10-11 класів – 70,00 грн.  Харчування школярів пільгових категорій з 5 по 11 класи здійснюється за рахунок коштів місцевого бюджету Бучанської міської територіальної громади, 1-4 класів </w:t>
      </w:r>
      <w:r w:rsidRPr="006260FA">
        <w:rPr>
          <w:sz w:val="24"/>
          <w:szCs w:val="24"/>
          <w:lang w:val="uk-UA"/>
        </w:rPr>
        <w:t>- за рахунок коштів субвенції з державного бюджету.</w:t>
      </w:r>
    </w:p>
    <w:p w14:paraId="7D899CD0" w14:textId="77777777" w:rsidR="0076325E" w:rsidRPr="00B7669C" w:rsidRDefault="0076325E" w:rsidP="0076325E">
      <w:pPr>
        <w:ind w:firstLine="567"/>
        <w:jc w:val="both"/>
        <w:rPr>
          <w:color w:val="000000"/>
          <w:sz w:val="20"/>
          <w:szCs w:val="20"/>
          <w:lang w:val="uk-UA"/>
        </w:rPr>
      </w:pPr>
    </w:p>
    <w:p w14:paraId="2351E507" w14:textId="424CBFA0" w:rsidR="0076325E" w:rsidRPr="00B7669C" w:rsidRDefault="0076325E" w:rsidP="0076325E">
      <w:pPr>
        <w:ind w:firstLine="567"/>
        <w:jc w:val="both"/>
        <w:rPr>
          <w:color w:val="000000"/>
          <w:sz w:val="24"/>
          <w:szCs w:val="24"/>
          <w:lang w:val="uk-UA"/>
        </w:rPr>
      </w:pPr>
      <w:r w:rsidRPr="00B7669C">
        <w:rPr>
          <w:color w:val="000000"/>
          <w:sz w:val="24"/>
          <w:szCs w:val="24"/>
          <w:lang w:val="uk-UA"/>
        </w:rPr>
        <w:lastRenderedPageBreak/>
        <w:t>Забезпечені безкоштовним харчуванням учні 1-11 класів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дітей, які мають статус  особи з інвалідністю, дітей, батьки яких загинули в зоні проведення АТО, або стали інвалідами; дітей, батьки, або особи, що їх замінюють яких є учасниками АТО на час проходження служби в зоні АТО, дітей, батьки яких або особи, що їх замінюють є Захисниками і Захисницями</w:t>
      </w:r>
      <w:r w:rsidR="00912167">
        <w:rPr>
          <w:color w:val="000000"/>
          <w:sz w:val="24"/>
          <w:szCs w:val="24"/>
          <w:lang w:val="uk-UA"/>
        </w:rPr>
        <w:t>, дітей, що постраждали внаслідок воєнних дій та збройних конфліктів.</w:t>
      </w:r>
    </w:p>
    <w:p w14:paraId="17CC14FD" w14:textId="77777777" w:rsidR="0076325E" w:rsidRPr="00B7669C" w:rsidRDefault="0076325E" w:rsidP="0076325E">
      <w:pPr>
        <w:ind w:firstLine="567"/>
        <w:jc w:val="both"/>
        <w:rPr>
          <w:color w:val="000000"/>
          <w:sz w:val="24"/>
          <w:szCs w:val="24"/>
          <w:lang w:val="uk-UA"/>
        </w:rPr>
      </w:pPr>
    </w:p>
    <w:p w14:paraId="0B4DE06A" w14:textId="77777777" w:rsidR="0076325E" w:rsidRPr="00B7669C" w:rsidRDefault="0076325E" w:rsidP="0076325E">
      <w:pPr>
        <w:autoSpaceDE w:val="0"/>
        <w:autoSpaceDN w:val="0"/>
        <w:adjustRightInd w:val="0"/>
        <w:ind w:firstLine="567"/>
        <w:jc w:val="both"/>
        <w:rPr>
          <w:sz w:val="24"/>
          <w:szCs w:val="24"/>
          <w:lang w:val="uk-UA"/>
        </w:rPr>
      </w:pPr>
      <w:r w:rsidRPr="00B7669C">
        <w:rPr>
          <w:sz w:val="24"/>
          <w:szCs w:val="24"/>
          <w:lang w:val="uk-UA"/>
        </w:rPr>
        <w:t>У розрізі економічної класифікації галузі видатки будуть спрямовані на :</w:t>
      </w:r>
    </w:p>
    <w:p w14:paraId="45A70651" w14:textId="77777777" w:rsidR="0076325E" w:rsidRPr="00B7669C" w:rsidRDefault="0076325E" w:rsidP="0076325E">
      <w:pPr>
        <w:autoSpaceDE w:val="0"/>
        <w:autoSpaceDN w:val="0"/>
        <w:adjustRightInd w:val="0"/>
        <w:ind w:firstLine="567"/>
        <w:jc w:val="both"/>
        <w:rPr>
          <w:sz w:val="10"/>
          <w:szCs w:val="10"/>
          <w:lang w:val="uk-UA"/>
        </w:rPr>
      </w:pPr>
    </w:p>
    <w:p w14:paraId="33AA3A07"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 xml:space="preserve">виплату заробітної плати з нарахуваннями  – 322 512,4 тис. грн (питома вага 75,0 %); </w:t>
      </w:r>
    </w:p>
    <w:p w14:paraId="2480E7E6" w14:textId="77777777" w:rsidR="0076325E" w:rsidRPr="00B7669C" w:rsidRDefault="0076325E" w:rsidP="0076325E">
      <w:pPr>
        <w:autoSpaceDE w:val="0"/>
        <w:autoSpaceDN w:val="0"/>
        <w:adjustRightInd w:val="0"/>
        <w:ind w:left="567"/>
        <w:jc w:val="both"/>
        <w:rPr>
          <w:sz w:val="24"/>
          <w:szCs w:val="24"/>
          <w:lang w:val="uk-UA"/>
        </w:rPr>
      </w:pPr>
    </w:p>
    <w:p w14:paraId="004D35BB"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оплату комунальних послуг та енергоносіїв – 49 303,3 тис. грн (питома вага 11,5 %);</w:t>
      </w:r>
    </w:p>
    <w:p w14:paraId="2D12EBE0" w14:textId="77777777" w:rsidR="0076325E" w:rsidRPr="00B7669C" w:rsidRDefault="0076325E" w:rsidP="0076325E">
      <w:pPr>
        <w:autoSpaceDE w:val="0"/>
        <w:autoSpaceDN w:val="0"/>
        <w:adjustRightInd w:val="0"/>
        <w:ind w:left="567"/>
        <w:jc w:val="both"/>
        <w:rPr>
          <w:sz w:val="10"/>
          <w:szCs w:val="10"/>
          <w:lang w:val="uk-UA"/>
        </w:rPr>
      </w:pPr>
    </w:p>
    <w:p w14:paraId="49EFB8E8"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продукти харчування та медикаменти – 41 778,6 тис. грн (питома вага 9,7 %)</w:t>
      </w:r>
      <w:r w:rsidRPr="00B7669C">
        <w:rPr>
          <w:sz w:val="24"/>
          <w:szCs w:val="24"/>
        </w:rPr>
        <w:t>;</w:t>
      </w:r>
    </w:p>
    <w:p w14:paraId="0C957DEB" w14:textId="77777777" w:rsidR="0076325E" w:rsidRPr="00B7669C" w:rsidRDefault="0076325E" w:rsidP="0076325E">
      <w:pPr>
        <w:pStyle w:val="a8"/>
        <w:rPr>
          <w:sz w:val="24"/>
          <w:szCs w:val="24"/>
          <w:lang w:val="uk-UA"/>
        </w:rPr>
      </w:pPr>
    </w:p>
    <w:p w14:paraId="5E0C477B"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капітальні видатки – 9 590,6 тис. грн ( питома вага 2,2 %).</w:t>
      </w:r>
    </w:p>
    <w:p w14:paraId="181F32D8" w14:textId="77777777" w:rsidR="0076325E" w:rsidRPr="00B7669C" w:rsidRDefault="0076325E" w:rsidP="0076325E">
      <w:pPr>
        <w:autoSpaceDE w:val="0"/>
        <w:autoSpaceDN w:val="0"/>
        <w:adjustRightInd w:val="0"/>
        <w:jc w:val="both"/>
        <w:rPr>
          <w:sz w:val="10"/>
          <w:szCs w:val="10"/>
          <w:lang w:val="uk-UA"/>
        </w:rPr>
      </w:pPr>
    </w:p>
    <w:p w14:paraId="7FEE574A"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оплату послуг (крім комунальних) та відрядження –3 786,0  тис. грн (питома вага 0,88         %);</w:t>
      </w:r>
    </w:p>
    <w:p w14:paraId="7597B561" w14:textId="77777777" w:rsidR="0076325E" w:rsidRPr="00B7669C" w:rsidRDefault="0076325E" w:rsidP="0076325E">
      <w:pPr>
        <w:autoSpaceDE w:val="0"/>
        <w:autoSpaceDN w:val="0"/>
        <w:adjustRightInd w:val="0"/>
        <w:jc w:val="both"/>
        <w:rPr>
          <w:sz w:val="10"/>
          <w:szCs w:val="10"/>
          <w:lang w:val="uk-UA"/>
        </w:rPr>
      </w:pPr>
    </w:p>
    <w:p w14:paraId="5816420C"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предмети, матеріали,  обладнання та інвентар –2 880,5 тис. грн (питома вага 0,67 %);</w:t>
      </w:r>
    </w:p>
    <w:p w14:paraId="68F0B148" w14:textId="77777777" w:rsidR="0076325E" w:rsidRPr="00B7669C" w:rsidRDefault="0076325E" w:rsidP="0076325E">
      <w:pPr>
        <w:autoSpaceDE w:val="0"/>
        <w:autoSpaceDN w:val="0"/>
        <w:adjustRightInd w:val="0"/>
        <w:jc w:val="both"/>
        <w:rPr>
          <w:sz w:val="10"/>
          <w:szCs w:val="10"/>
          <w:lang w:val="uk-UA"/>
        </w:rPr>
      </w:pPr>
    </w:p>
    <w:p w14:paraId="74CDF8B6"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інші виплати населенню – 157,8 тис. грн (питома вага 0,05 %);</w:t>
      </w:r>
    </w:p>
    <w:p w14:paraId="1CCB4AFE" w14:textId="77777777" w:rsidR="0076325E" w:rsidRPr="00B7669C" w:rsidRDefault="0076325E" w:rsidP="0076325E">
      <w:pPr>
        <w:autoSpaceDE w:val="0"/>
        <w:autoSpaceDN w:val="0"/>
        <w:adjustRightInd w:val="0"/>
        <w:jc w:val="both"/>
        <w:rPr>
          <w:sz w:val="10"/>
          <w:szCs w:val="10"/>
          <w:lang w:val="uk-UA"/>
        </w:rPr>
      </w:pPr>
    </w:p>
    <w:p w14:paraId="3E08A2E7" w14:textId="77777777" w:rsidR="0076325E" w:rsidRPr="00B7669C" w:rsidRDefault="0076325E" w:rsidP="0076325E">
      <w:pPr>
        <w:autoSpaceDE w:val="0"/>
        <w:autoSpaceDN w:val="0"/>
        <w:adjustRightInd w:val="0"/>
        <w:ind w:left="567" w:hanging="567"/>
        <w:jc w:val="both"/>
        <w:rPr>
          <w:sz w:val="24"/>
          <w:szCs w:val="24"/>
          <w:lang w:val="uk-UA"/>
        </w:rPr>
      </w:pPr>
      <w:r w:rsidRPr="00B7669C">
        <w:rPr>
          <w:noProof/>
        </w:rPr>
        <w:drawing>
          <wp:inline distT="0" distB="0" distL="0" distR="0" wp14:anchorId="5AC09E43" wp14:editId="0FB3930D">
            <wp:extent cx="6105525" cy="3581400"/>
            <wp:effectExtent l="0" t="0" r="9525" b="0"/>
            <wp:docPr id="12" name="Диаграмма 12">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C5E4D55" w14:textId="77777777" w:rsidR="0076325E" w:rsidRPr="00B7669C" w:rsidRDefault="0076325E" w:rsidP="0076325E">
      <w:pPr>
        <w:autoSpaceDE w:val="0"/>
        <w:autoSpaceDN w:val="0"/>
        <w:adjustRightInd w:val="0"/>
        <w:ind w:left="567"/>
        <w:jc w:val="both"/>
        <w:rPr>
          <w:sz w:val="24"/>
          <w:szCs w:val="24"/>
          <w:lang w:val="uk-UA"/>
        </w:rPr>
      </w:pPr>
    </w:p>
    <w:p w14:paraId="6DC290B8" w14:textId="77777777" w:rsidR="0076325E" w:rsidRDefault="0076325E" w:rsidP="0076325E">
      <w:pPr>
        <w:ind w:firstLine="567"/>
        <w:rPr>
          <w:b/>
          <w:i/>
          <w:color w:val="000000"/>
          <w:sz w:val="24"/>
          <w:szCs w:val="24"/>
          <w:lang w:val="uk-UA"/>
        </w:rPr>
      </w:pPr>
      <w:r w:rsidRPr="00B7669C">
        <w:rPr>
          <w:b/>
          <w:i/>
          <w:color w:val="000000"/>
          <w:sz w:val="24"/>
          <w:szCs w:val="24"/>
          <w:lang w:val="uk-UA"/>
        </w:rPr>
        <w:t>Загальний фонд</w:t>
      </w:r>
    </w:p>
    <w:p w14:paraId="2065EA34" w14:textId="77777777" w:rsidR="00ED0508" w:rsidRPr="00ED0508" w:rsidRDefault="00ED0508" w:rsidP="0076325E">
      <w:pPr>
        <w:ind w:firstLine="567"/>
        <w:rPr>
          <w:b/>
          <w:i/>
          <w:color w:val="000000"/>
          <w:sz w:val="10"/>
          <w:szCs w:val="10"/>
          <w:lang w:val="uk-UA"/>
        </w:rPr>
      </w:pPr>
    </w:p>
    <w:p w14:paraId="5C36C85F"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У розрізі бюджетних програм  видатки місцевого бюджету  заплановані наступним чином:</w:t>
      </w:r>
    </w:p>
    <w:p w14:paraId="3CB1C326" w14:textId="77777777" w:rsidR="0076325E" w:rsidRDefault="0076325E" w:rsidP="0076325E">
      <w:pPr>
        <w:ind w:firstLine="567"/>
        <w:jc w:val="both"/>
        <w:rPr>
          <w:rFonts w:eastAsia="Calibri"/>
          <w:color w:val="000000"/>
          <w:sz w:val="24"/>
          <w:szCs w:val="24"/>
          <w:lang w:val="uk-UA"/>
        </w:rPr>
      </w:pPr>
      <w:r w:rsidRPr="00B7669C">
        <w:rPr>
          <w:rFonts w:eastAsia="Calibri"/>
          <w:color w:val="000000"/>
          <w:sz w:val="24"/>
          <w:szCs w:val="24"/>
          <w:lang w:val="uk-UA"/>
        </w:rPr>
        <w:t xml:space="preserve">- за бюджетною програмою 1010 «Надання дошкільної освіти » плануються місцевим  бюджетом видатки в обсязі 151 487,8 тис. грн; </w:t>
      </w:r>
    </w:p>
    <w:p w14:paraId="677E347D" w14:textId="77777777" w:rsidR="00661E25" w:rsidRPr="00661E25" w:rsidRDefault="00661E25" w:rsidP="0076325E">
      <w:pPr>
        <w:ind w:firstLine="567"/>
        <w:jc w:val="both"/>
        <w:rPr>
          <w:rFonts w:eastAsia="Calibri"/>
          <w:color w:val="000000"/>
          <w:sz w:val="10"/>
          <w:szCs w:val="10"/>
          <w:lang w:val="uk-UA"/>
        </w:rPr>
      </w:pPr>
    </w:p>
    <w:p w14:paraId="0A984C18" w14:textId="77777777" w:rsidR="0076325E"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  за бюджетною програмою 1021 «Надання загальної середньої освіти закладами загальної середньої освіти</w:t>
      </w:r>
      <w:r w:rsidRPr="00B7669C">
        <w:rPr>
          <w:i/>
          <w:sz w:val="24"/>
          <w:szCs w:val="24"/>
          <w:lang w:val="uk-UA"/>
        </w:rPr>
        <w:t xml:space="preserve"> </w:t>
      </w:r>
      <w:r w:rsidRPr="00B7669C">
        <w:rPr>
          <w:sz w:val="24"/>
          <w:szCs w:val="24"/>
          <w:lang w:val="uk-UA"/>
        </w:rPr>
        <w:t>за рахунок коштів місцевого  бюджету»  заплановано видатків в обсязі 103 378,7  тис. грн;</w:t>
      </w:r>
    </w:p>
    <w:p w14:paraId="6494EAF7" w14:textId="77777777" w:rsidR="00661E25" w:rsidRPr="00661E25" w:rsidRDefault="00661E25" w:rsidP="00661E25">
      <w:pPr>
        <w:spacing w:line="276" w:lineRule="auto"/>
        <w:ind w:left="567"/>
        <w:contextualSpacing/>
        <w:jc w:val="both"/>
        <w:rPr>
          <w:sz w:val="10"/>
          <w:szCs w:val="10"/>
          <w:lang w:val="uk-UA"/>
        </w:rPr>
      </w:pPr>
    </w:p>
    <w:p w14:paraId="0FABEC8B" w14:textId="77777777" w:rsidR="0076325E" w:rsidRDefault="0076325E" w:rsidP="0076325E">
      <w:pPr>
        <w:autoSpaceDE w:val="0"/>
        <w:autoSpaceDN w:val="0"/>
        <w:ind w:firstLine="567"/>
        <w:jc w:val="both"/>
        <w:rPr>
          <w:sz w:val="24"/>
          <w:szCs w:val="24"/>
          <w:lang w:val="uk-UA"/>
        </w:rPr>
      </w:pPr>
      <w:r w:rsidRPr="00B7669C">
        <w:rPr>
          <w:sz w:val="24"/>
          <w:szCs w:val="24"/>
          <w:lang w:val="uk-UA"/>
        </w:rPr>
        <w:lastRenderedPageBreak/>
        <w:t xml:space="preserve">  - за бюджетною програмою 1031 «Надання загальної середньої освіти закладами загальної середньої освіти за рахунок коштів освітньої субвенції»</w:t>
      </w:r>
      <w:r w:rsidRPr="00B7669C">
        <w:rPr>
          <w:i/>
          <w:sz w:val="24"/>
          <w:szCs w:val="24"/>
          <w:lang w:val="uk-UA"/>
        </w:rPr>
        <w:t xml:space="preserve"> </w:t>
      </w:r>
      <w:r w:rsidRPr="00B7669C">
        <w:rPr>
          <w:sz w:val="24"/>
          <w:szCs w:val="24"/>
          <w:lang w:val="uk-UA"/>
        </w:rPr>
        <w:t xml:space="preserve">заплановано видатків в обсязі  128 987,2 тис. грн; </w:t>
      </w:r>
    </w:p>
    <w:p w14:paraId="668D09BD" w14:textId="77777777" w:rsidR="00661E25" w:rsidRPr="00661E25" w:rsidRDefault="00661E25" w:rsidP="0076325E">
      <w:pPr>
        <w:autoSpaceDE w:val="0"/>
        <w:autoSpaceDN w:val="0"/>
        <w:ind w:firstLine="567"/>
        <w:jc w:val="both"/>
        <w:rPr>
          <w:sz w:val="10"/>
          <w:szCs w:val="10"/>
          <w:lang w:val="uk-UA"/>
        </w:rPr>
      </w:pPr>
    </w:p>
    <w:p w14:paraId="519E5056" w14:textId="77777777" w:rsidR="0076325E" w:rsidRDefault="0076325E" w:rsidP="0076325E">
      <w:pPr>
        <w:ind w:firstLine="567"/>
        <w:jc w:val="both"/>
        <w:rPr>
          <w:sz w:val="24"/>
          <w:szCs w:val="24"/>
          <w:lang w:val="uk-UA"/>
        </w:rPr>
      </w:pPr>
      <w:r w:rsidRPr="00B7669C">
        <w:rPr>
          <w:sz w:val="24"/>
          <w:szCs w:val="24"/>
          <w:lang w:val="uk-UA"/>
        </w:rPr>
        <w:t>- за бюджетною програмою 1070 « Надання позашкільної освіти закладами позашкільної освіти, заходи із позашкільної роботи з дітьми» по загальному фонду місцевого бюджет заплановано видатків в сумі  6 022,9 тис. грн;</w:t>
      </w:r>
    </w:p>
    <w:p w14:paraId="73AA2E64" w14:textId="77777777" w:rsidR="00661E25" w:rsidRPr="00661E25" w:rsidRDefault="00661E25" w:rsidP="0076325E">
      <w:pPr>
        <w:ind w:firstLine="567"/>
        <w:jc w:val="both"/>
        <w:rPr>
          <w:sz w:val="10"/>
          <w:szCs w:val="10"/>
          <w:lang w:val="uk-UA"/>
        </w:rPr>
      </w:pPr>
    </w:p>
    <w:p w14:paraId="417CC3CA" w14:textId="77777777" w:rsidR="0076325E" w:rsidRDefault="0076325E" w:rsidP="0076325E">
      <w:pPr>
        <w:ind w:firstLine="567"/>
        <w:jc w:val="both"/>
        <w:rPr>
          <w:sz w:val="24"/>
          <w:szCs w:val="24"/>
          <w:lang w:val="uk-UA"/>
        </w:rPr>
      </w:pPr>
      <w:r w:rsidRPr="00B7669C">
        <w:rPr>
          <w:sz w:val="24"/>
          <w:szCs w:val="24"/>
          <w:lang w:val="uk-UA"/>
        </w:rPr>
        <w:t>-за бюджетною програмою 1141 «Забезпечення діяльності інших закладів у сфері освіти» заплановано видатків в сумі 8 950,3тис. грн;</w:t>
      </w:r>
    </w:p>
    <w:p w14:paraId="5EF5036F" w14:textId="77777777" w:rsidR="00661E25" w:rsidRPr="00661E25" w:rsidRDefault="00661E25" w:rsidP="0076325E">
      <w:pPr>
        <w:ind w:firstLine="567"/>
        <w:jc w:val="both"/>
        <w:rPr>
          <w:sz w:val="10"/>
          <w:szCs w:val="10"/>
          <w:lang w:val="uk-UA"/>
        </w:rPr>
      </w:pPr>
    </w:p>
    <w:p w14:paraId="6A700056" w14:textId="36F251BF" w:rsidR="0076325E" w:rsidRDefault="0076325E" w:rsidP="0076325E">
      <w:pPr>
        <w:ind w:firstLine="567"/>
        <w:jc w:val="both"/>
        <w:rPr>
          <w:sz w:val="24"/>
          <w:szCs w:val="24"/>
          <w:lang w:val="uk-UA"/>
        </w:rPr>
      </w:pPr>
      <w:r w:rsidRPr="00B7669C">
        <w:rPr>
          <w:sz w:val="24"/>
          <w:szCs w:val="24"/>
          <w:lang w:val="uk-UA"/>
        </w:rPr>
        <w:t>- за бюджетною програмою 1142 «Інші програми та заходи у сфері освіти» заплановано видатків в сумі 157</w:t>
      </w:r>
      <w:r w:rsidR="007A3519">
        <w:rPr>
          <w:sz w:val="24"/>
          <w:szCs w:val="24"/>
          <w:lang w:val="uk-UA"/>
        </w:rPr>
        <w:t>,</w:t>
      </w:r>
      <w:r w:rsidRPr="00B7669C">
        <w:rPr>
          <w:sz w:val="24"/>
          <w:szCs w:val="24"/>
          <w:lang w:val="uk-UA"/>
        </w:rPr>
        <w:t>8 тис. грн (надання одноразової допомоги дітям-сиротам, дітям, позбавленим батьківського піклування, після досягнення 18-річного віку, дітям-сиротам випускникам закладів середньої освіти);</w:t>
      </w:r>
    </w:p>
    <w:p w14:paraId="0396A622" w14:textId="77777777" w:rsidR="00661E25" w:rsidRPr="00661E25" w:rsidRDefault="00661E25" w:rsidP="0076325E">
      <w:pPr>
        <w:ind w:firstLine="567"/>
        <w:jc w:val="both"/>
        <w:rPr>
          <w:sz w:val="10"/>
          <w:szCs w:val="10"/>
          <w:lang w:val="uk-UA"/>
        </w:rPr>
      </w:pPr>
    </w:p>
    <w:p w14:paraId="65C9C8EB" w14:textId="77777777" w:rsidR="0076325E" w:rsidRDefault="0076325E" w:rsidP="0076325E">
      <w:pPr>
        <w:ind w:firstLine="567"/>
        <w:jc w:val="both"/>
        <w:rPr>
          <w:sz w:val="24"/>
          <w:szCs w:val="24"/>
          <w:lang w:val="uk-UA"/>
        </w:rPr>
      </w:pPr>
      <w:r w:rsidRPr="00B7669C">
        <w:rPr>
          <w:sz w:val="24"/>
          <w:szCs w:val="24"/>
          <w:lang w:val="uk-UA"/>
        </w:rPr>
        <w:t>-за бюджетною програмою 1151 «Забезпечення діяльності інклюзивно-ресурсних центрів за рахунок коштів місцевого бюджету» заплановано видатків в сумі 199,2 тис. грн;</w:t>
      </w:r>
    </w:p>
    <w:p w14:paraId="778D77D7" w14:textId="77777777" w:rsidR="00661E25" w:rsidRPr="00661E25" w:rsidRDefault="00661E25" w:rsidP="0076325E">
      <w:pPr>
        <w:ind w:firstLine="567"/>
        <w:jc w:val="both"/>
        <w:rPr>
          <w:sz w:val="10"/>
          <w:szCs w:val="10"/>
          <w:lang w:val="uk-UA"/>
        </w:rPr>
      </w:pPr>
    </w:p>
    <w:p w14:paraId="092DCBDF" w14:textId="77777777" w:rsidR="0076325E" w:rsidRPr="00B7669C" w:rsidRDefault="0076325E" w:rsidP="0076325E">
      <w:pPr>
        <w:ind w:firstLine="567"/>
        <w:jc w:val="both"/>
        <w:rPr>
          <w:sz w:val="24"/>
          <w:szCs w:val="24"/>
          <w:lang w:val="uk-UA"/>
        </w:rPr>
      </w:pPr>
      <w:r w:rsidRPr="00B7669C">
        <w:rPr>
          <w:sz w:val="24"/>
          <w:szCs w:val="24"/>
          <w:lang w:val="uk-UA"/>
        </w:rPr>
        <w:t xml:space="preserve"> за бюджетною програмою 1152 «Забезпечення діяльності інклюзивно-ресурсних центрів за рахунок освітньої субвенції» заплановано видатків в сумі 2 951,6 тис. грн;</w:t>
      </w:r>
    </w:p>
    <w:p w14:paraId="3CF2DE16" w14:textId="77777777" w:rsidR="0076325E" w:rsidRPr="00B7669C" w:rsidRDefault="0076325E" w:rsidP="0076325E">
      <w:pPr>
        <w:ind w:firstLine="567"/>
        <w:jc w:val="both"/>
        <w:rPr>
          <w:sz w:val="10"/>
          <w:szCs w:val="10"/>
          <w:lang w:val="uk-UA"/>
        </w:rPr>
      </w:pPr>
    </w:p>
    <w:p w14:paraId="4C3ED50C" w14:textId="77777777" w:rsidR="0076325E" w:rsidRDefault="0076325E" w:rsidP="0076325E">
      <w:pPr>
        <w:ind w:firstLine="567"/>
        <w:jc w:val="both"/>
        <w:rPr>
          <w:sz w:val="24"/>
          <w:szCs w:val="24"/>
          <w:lang w:val="uk-UA"/>
        </w:rPr>
      </w:pPr>
      <w:r w:rsidRPr="00B7669C">
        <w:rPr>
          <w:sz w:val="24"/>
          <w:szCs w:val="24"/>
          <w:lang w:val="uk-UA"/>
        </w:rPr>
        <w:t>Головним виконавцем вищевказаних бюджетних  програм є Відділ освіти Бучанської міської ради.</w:t>
      </w:r>
    </w:p>
    <w:p w14:paraId="2E0D00DA" w14:textId="77777777" w:rsidR="00EC3593" w:rsidRPr="00EC3593" w:rsidRDefault="00EC3593" w:rsidP="0076325E">
      <w:pPr>
        <w:ind w:firstLine="567"/>
        <w:jc w:val="both"/>
        <w:rPr>
          <w:sz w:val="10"/>
          <w:szCs w:val="10"/>
          <w:lang w:val="uk-UA"/>
        </w:rPr>
      </w:pPr>
    </w:p>
    <w:p w14:paraId="21800C25" w14:textId="77777777" w:rsidR="0076325E" w:rsidRPr="00B7669C" w:rsidRDefault="0076325E" w:rsidP="0076325E">
      <w:pPr>
        <w:ind w:firstLine="567"/>
        <w:jc w:val="both"/>
        <w:rPr>
          <w:sz w:val="24"/>
          <w:szCs w:val="24"/>
          <w:lang w:val="uk-UA"/>
        </w:rPr>
      </w:pPr>
      <w:r w:rsidRPr="00B7669C">
        <w:rPr>
          <w:sz w:val="24"/>
          <w:szCs w:val="24"/>
          <w:lang w:val="uk-UA"/>
        </w:rPr>
        <w:t>За бюджетною програмою 1080 «Надання спеціальної освіти мистецькими школами » по загальному фонду місцевого бюджет заплановано 12 222,2 тис. грн. Виконавець програми  Відділ культури, національностей та релігії Бучанської міської ради. Кошти спрямовуватимуться на утримання Бучанської дитячої школи мистецтв ім. Л. Ревуцького та Гаврилівської дитячої музичної школи.</w:t>
      </w:r>
    </w:p>
    <w:p w14:paraId="485EB8AA" w14:textId="77777777" w:rsidR="0076325E" w:rsidRPr="00B7669C" w:rsidRDefault="0076325E" w:rsidP="0076325E">
      <w:pPr>
        <w:jc w:val="both"/>
        <w:rPr>
          <w:sz w:val="16"/>
          <w:szCs w:val="16"/>
          <w:lang w:val="uk-UA"/>
        </w:rPr>
      </w:pPr>
    </w:p>
    <w:p w14:paraId="74DF27B3" w14:textId="77777777" w:rsidR="0076325E" w:rsidRPr="00B7669C" w:rsidRDefault="0076325E" w:rsidP="00ED0508">
      <w:pPr>
        <w:ind w:firstLine="567"/>
        <w:jc w:val="both"/>
        <w:rPr>
          <w:sz w:val="24"/>
          <w:szCs w:val="24"/>
          <w:lang w:val="uk-UA"/>
        </w:rPr>
      </w:pPr>
      <w:r w:rsidRPr="00B7669C">
        <w:rPr>
          <w:b/>
          <w:i/>
          <w:sz w:val="24"/>
          <w:szCs w:val="24"/>
          <w:lang w:val="uk-UA"/>
        </w:rPr>
        <w:t>Спеціальний фонд</w:t>
      </w:r>
      <w:r w:rsidRPr="00B7669C">
        <w:rPr>
          <w:sz w:val="24"/>
          <w:szCs w:val="24"/>
          <w:lang w:val="uk-UA"/>
        </w:rPr>
        <w:t xml:space="preserve"> галузі « Освіта» в сумі  15 651,5 тис. грн на 2025 рік сформовано за рахунок надходжень від надання закладами освіти та мистецькими школами платних послуг (батьківська плата за харчування, за навчання дітей на музичних інструментах, надходження від оренди майна). Вказані кошти  будуть використані на придбання продуктів харчування в закладах дошкільної освіти, заробітну плату з нарахуваннями, оплату комунальних послуг та енергоносіїв, придбання предметів, матеріалів, обладнання, інвентарю та предметів довгострокового користування, будівництво закладів освіти.</w:t>
      </w:r>
    </w:p>
    <w:p w14:paraId="3002E4FB" w14:textId="77777777" w:rsidR="0076325E" w:rsidRPr="00B7669C" w:rsidRDefault="0076325E" w:rsidP="0076325E">
      <w:pPr>
        <w:ind w:firstLine="709"/>
        <w:jc w:val="both"/>
        <w:rPr>
          <w:sz w:val="24"/>
          <w:szCs w:val="24"/>
          <w:lang w:val="uk-UA"/>
        </w:rPr>
      </w:pPr>
      <w:r w:rsidRPr="00B7669C">
        <w:rPr>
          <w:sz w:val="24"/>
          <w:szCs w:val="24"/>
          <w:lang w:val="uk-UA"/>
        </w:rPr>
        <w:t>У розрізі бюджетних програм за спеціальним фондом видатки сплановано наступним чином:</w:t>
      </w:r>
    </w:p>
    <w:p w14:paraId="7A173AD6" w14:textId="77777777" w:rsidR="0076325E" w:rsidRPr="00B7669C" w:rsidRDefault="0076325E" w:rsidP="0076325E">
      <w:pPr>
        <w:numPr>
          <w:ilvl w:val="0"/>
          <w:numId w:val="6"/>
        </w:numPr>
        <w:ind w:left="0" w:firstLine="567"/>
        <w:jc w:val="both"/>
        <w:rPr>
          <w:color w:val="000000"/>
          <w:sz w:val="24"/>
          <w:szCs w:val="24"/>
          <w:lang w:val="uk-UA"/>
        </w:rPr>
      </w:pPr>
      <w:r w:rsidRPr="00B7669C">
        <w:rPr>
          <w:color w:val="000000"/>
          <w:sz w:val="24"/>
          <w:szCs w:val="24"/>
          <w:lang w:val="uk-UA"/>
        </w:rPr>
        <w:t xml:space="preserve">за бюджетною програмою 1010 « Надання дошкільної освіти » плануються місцевим  бюджетом видатки в обсязі 2 461,0 тис. грн ( платні послуги); </w:t>
      </w:r>
    </w:p>
    <w:p w14:paraId="683912C9" w14:textId="273A948A"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за бюджетною програмою 1021 «Надання загальної середньої освіти закладами загальної середньої освіти » заплановано видатків в обсязі -2 900,2 тис. грн</w:t>
      </w:r>
      <w:r w:rsidR="009E1BD1">
        <w:rPr>
          <w:sz w:val="24"/>
          <w:szCs w:val="24"/>
          <w:lang w:val="uk-UA"/>
        </w:rPr>
        <w:t xml:space="preserve"> (платні послуги)</w:t>
      </w:r>
      <w:r w:rsidRPr="00B7669C">
        <w:rPr>
          <w:sz w:val="24"/>
          <w:szCs w:val="24"/>
          <w:lang w:val="uk-UA"/>
        </w:rPr>
        <w:t xml:space="preserve">. </w:t>
      </w:r>
    </w:p>
    <w:p w14:paraId="70928A59" w14:textId="26A8E380"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за бюджетною програмою 1300 «Будівництво освітніх установ та закладів» заплановано видатків в обсязі </w:t>
      </w:r>
      <w:r w:rsidR="008616C1">
        <w:rPr>
          <w:sz w:val="24"/>
          <w:szCs w:val="24"/>
          <w:lang w:val="uk-UA"/>
        </w:rPr>
        <w:t xml:space="preserve"> </w:t>
      </w:r>
      <w:r w:rsidRPr="00B7669C">
        <w:rPr>
          <w:sz w:val="24"/>
          <w:szCs w:val="24"/>
          <w:lang w:val="uk-UA"/>
        </w:rPr>
        <w:t>7 607,4 тис. грн за об</w:t>
      </w:r>
      <w:r w:rsidRPr="00B7669C">
        <w:rPr>
          <w:sz w:val="24"/>
          <w:szCs w:val="24"/>
        </w:rPr>
        <w:t>’</w:t>
      </w:r>
      <w:r w:rsidRPr="00B7669C">
        <w:rPr>
          <w:sz w:val="24"/>
          <w:szCs w:val="24"/>
          <w:lang w:val="uk-UA"/>
        </w:rPr>
        <w:t>єктами:</w:t>
      </w:r>
    </w:p>
    <w:p w14:paraId="40D276A9" w14:textId="4C65D888" w:rsidR="0076325E" w:rsidRPr="00EA3A6F" w:rsidRDefault="0076325E" w:rsidP="00EA3A6F">
      <w:pPr>
        <w:pStyle w:val="a8"/>
        <w:numPr>
          <w:ilvl w:val="0"/>
          <w:numId w:val="6"/>
        </w:numPr>
        <w:spacing w:line="276" w:lineRule="auto"/>
        <w:ind w:left="0" w:firstLine="567"/>
        <w:contextualSpacing/>
        <w:jc w:val="both"/>
        <w:rPr>
          <w:sz w:val="24"/>
          <w:szCs w:val="24"/>
          <w:lang w:val="uk-UA"/>
        </w:rPr>
      </w:pPr>
      <w:r w:rsidRPr="00EA3A6F">
        <w:rPr>
          <w:sz w:val="24"/>
          <w:szCs w:val="24"/>
          <w:lang w:val="uk-UA"/>
        </w:rPr>
        <w:t>«Розробка проектно-кошторисної документації (зовнішніх мереж (стадія РП) по об’єкту «Будівництво Ворзельської початкової школи з дошкільним підрозділом по вул.Курортна,37 в селищі Ворзель, Бучанського району, Київської області. Коригування» - 2 646,0 тис. грн,</w:t>
      </w:r>
    </w:p>
    <w:p w14:paraId="651F14D3" w14:textId="5A7131C4" w:rsidR="0076325E" w:rsidRPr="00EA3A6F" w:rsidRDefault="0076325E" w:rsidP="00EA3A6F">
      <w:pPr>
        <w:pStyle w:val="a8"/>
        <w:numPr>
          <w:ilvl w:val="0"/>
          <w:numId w:val="6"/>
        </w:numPr>
        <w:spacing w:line="276" w:lineRule="auto"/>
        <w:ind w:left="-142" w:firstLine="709"/>
        <w:contextualSpacing/>
        <w:jc w:val="both"/>
        <w:rPr>
          <w:sz w:val="24"/>
          <w:szCs w:val="24"/>
          <w:lang w:val="uk-UA"/>
        </w:rPr>
      </w:pPr>
      <w:r w:rsidRPr="00EA3A6F">
        <w:rPr>
          <w:sz w:val="24"/>
          <w:szCs w:val="24"/>
          <w:lang w:val="uk-UA"/>
        </w:rPr>
        <w:t xml:space="preserve"> «Будівництво дитячого дошкільного закладу на 144 місця по вул.</w:t>
      </w:r>
      <w:r w:rsidR="00EA3A6F">
        <w:rPr>
          <w:sz w:val="24"/>
          <w:szCs w:val="24"/>
          <w:lang w:val="uk-UA"/>
        </w:rPr>
        <w:t xml:space="preserve"> </w:t>
      </w:r>
      <w:r w:rsidRPr="00EA3A6F">
        <w:rPr>
          <w:sz w:val="24"/>
          <w:szCs w:val="24"/>
          <w:lang w:val="uk-UA"/>
        </w:rPr>
        <w:t>Лесі Українки в м.</w:t>
      </w:r>
      <w:r w:rsidR="00EA3A6F">
        <w:rPr>
          <w:sz w:val="24"/>
          <w:szCs w:val="24"/>
          <w:lang w:val="uk-UA"/>
        </w:rPr>
        <w:t xml:space="preserve"> </w:t>
      </w:r>
      <w:r w:rsidRPr="00EA3A6F">
        <w:rPr>
          <w:sz w:val="24"/>
          <w:szCs w:val="24"/>
          <w:lang w:val="uk-UA"/>
        </w:rPr>
        <w:t>Буча Київської області» - 4 961,4 тис.</w:t>
      </w:r>
      <w:r w:rsidR="00EA3A6F">
        <w:rPr>
          <w:sz w:val="24"/>
          <w:szCs w:val="24"/>
          <w:lang w:val="uk-UA"/>
        </w:rPr>
        <w:t xml:space="preserve"> </w:t>
      </w:r>
      <w:r w:rsidRPr="00EA3A6F">
        <w:rPr>
          <w:sz w:val="24"/>
          <w:szCs w:val="24"/>
          <w:lang w:val="uk-UA"/>
        </w:rPr>
        <w:t>грн.</w:t>
      </w:r>
    </w:p>
    <w:p w14:paraId="746EBDEA" w14:textId="77777777" w:rsidR="0076325E" w:rsidRPr="00EA3A6F" w:rsidRDefault="0076325E" w:rsidP="0076325E">
      <w:pPr>
        <w:spacing w:line="276" w:lineRule="auto"/>
        <w:ind w:left="567"/>
        <w:contextualSpacing/>
        <w:jc w:val="both"/>
        <w:rPr>
          <w:sz w:val="10"/>
          <w:szCs w:val="10"/>
          <w:lang w:val="uk-UA"/>
        </w:rPr>
      </w:pPr>
    </w:p>
    <w:p w14:paraId="57789CFD" w14:textId="77777777" w:rsidR="0076325E" w:rsidRPr="00B7669C" w:rsidRDefault="0076325E" w:rsidP="0076325E">
      <w:pPr>
        <w:ind w:firstLine="567"/>
        <w:jc w:val="both"/>
        <w:rPr>
          <w:rFonts w:eastAsia="Calibri"/>
          <w:sz w:val="24"/>
          <w:szCs w:val="24"/>
          <w:lang w:val="uk-UA"/>
        </w:rPr>
      </w:pPr>
      <w:r w:rsidRPr="00B7669C">
        <w:rPr>
          <w:rFonts w:eastAsia="Calibri"/>
          <w:sz w:val="24"/>
          <w:szCs w:val="24"/>
          <w:lang w:val="uk-UA"/>
        </w:rPr>
        <w:t>Головним виконавцем вищевказаних бюджетних програм є Відділ освіти Бучанської міської ради.</w:t>
      </w:r>
    </w:p>
    <w:p w14:paraId="492B6DCD" w14:textId="77777777" w:rsidR="0076325E" w:rsidRDefault="0076325E" w:rsidP="0076325E">
      <w:pPr>
        <w:ind w:firstLine="567"/>
        <w:jc w:val="both"/>
        <w:rPr>
          <w:rFonts w:eastAsia="Calibri"/>
          <w:sz w:val="24"/>
          <w:szCs w:val="24"/>
          <w:lang w:val="uk-UA"/>
        </w:rPr>
      </w:pPr>
      <w:r w:rsidRPr="00B7669C">
        <w:rPr>
          <w:sz w:val="24"/>
          <w:szCs w:val="24"/>
          <w:lang w:val="uk-UA"/>
        </w:rPr>
        <w:t>За бюджетною програмою 1080 « Надання спеціальної освіти мистецькими школами » по спеціальному фонду місцевого бюджет заплановано 2 682,9 тис. грн ( платні послуги). Виконавцем програми є В</w:t>
      </w:r>
      <w:r w:rsidRPr="00B7669C">
        <w:rPr>
          <w:rFonts w:eastAsia="Calibri"/>
          <w:sz w:val="24"/>
          <w:szCs w:val="24"/>
          <w:lang w:val="uk-UA"/>
        </w:rPr>
        <w:t>ідділ культури, національностей та релігії Бучанської міської ради.</w:t>
      </w:r>
    </w:p>
    <w:p w14:paraId="22202DC9" w14:textId="77777777" w:rsidR="0076325E" w:rsidRDefault="0076325E" w:rsidP="0076325E">
      <w:pPr>
        <w:ind w:firstLine="567"/>
        <w:jc w:val="both"/>
        <w:rPr>
          <w:rFonts w:eastAsia="Calibri"/>
          <w:sz w:val="24"/>
          <w:szCs w:val="24"/>
          <w:lang w:val="uk-UA"/>
        </w:rPr>
      </w:pPr>
      <w:r>
        <w:rPr>
          <w:rFonts w:eastAsia="Calibri"/>
          <w:sz w:val="24"/>
          <w:szCs w:val="24"/>
          <w:lang w:val="uk-UA"/>
        </w:rPr>
        <w:lastRenderedPageBreak/>
        <w:t>Штатна чисельність працівників по галузі «Освіта» становить 2 288,45 од., з них педагогічних ставок – 1 467,16 од, непедагогічних ставок – 821,29 од.</w:t>
      </w:r>
    </w:p>
    <w:p w14:paraId="78D44513" w14:textId="77777777" w:rsidR="0076325E" w:rsidRPr="00B7669C" w:rsidRDefault="0076325E" w:rsidP="0076325E">
      <w:pPr>
        <w:ind w:firstLine="567"/>
        <w:jc w:val="both"/>
        <w:rPr>
          <w:rFonts w:eastAsia="Calibri"/>
          <w:sz w:val="10"/>
          <w:szCs w:val="10"/>
          <w:lang w:val="uk-UA"/>
        </w:rPr>
      </w:pPr>
    </w:p>
    <w:p w14:paraId="026AEADC" w14:textId="77777777" w:rsidR="0076325E" w:rsidRPr="00D15CE2" w:rsidRDefault="0076325E" w:rsidP="0076325E">
      <w:pPr>
        <w:ind w:firstLine="567"/>
        <w:jc w:val="both"/>
        <w:rPr>
          <w:sz w:val="24"/>
          <w:szCs w:val="24"/>
          <w:lang w:val="uk-UA"/>
        </w:rPr>
      </w:pPr>
      <w:r w:rsidRPr="00B7669C">
        <w:rPr>
          <w:sz w:val="24"/>
          <w:szCs w:val="24"/>
          <w:lang w:val="uk-UA"/>
        </w:rPr>
        <w:t>По даній галузі прийнята місцева програма розвитку системи освіти Бучанської міської територіальної громади на 2024-2026 роки.</w:t>
      </w:r>
    </w:p>
    <w:p w14:paraId="4FACF8CB" w14:textId="77777777" w:rsidR="00A913F0" w:rsidRPr="0076325E" w:rsidRDefault="00A913F0" w:rsidP="00A913F0">
      <w:pPr>
        <w:rPr>
          <w:sz w:val="24"/>
          <w:szCs w:val="24"/>
          <w:lang w:val="uk-UA"/>
        </w:rPr>
      </w:pPr>
    </w:p>
    <w:p w14:paraId="7AA91171" w14:textId="77777777" w:rsidR="00F93095" w:rsidRDefault="00F93095" w:rsidP="00F93095">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2000 Охорона здоров’я</w:t>
      </w:r>
    </w:p>
    <w:p w14:paraId="430F1882" w14:textId="77777777" w:rsidR="00F93095" w:rsidRDefault="00F93095" w:rsidP="00F93095">
      <w:pPr>
        <w:ind w:firstLine="567"/>
        <w:jc w:val="both"/>
        <w:rPr>
          <w:sz w:val="24"/>
          <w:szCs w:val="24"/>
          <w:lang w:val="uk-UA"/>
        </w:rPr>
      </w:pPr>
      <w:r>
        <w:rPr>
          <w:sz w:val="24"/>
          <w:szCs w:val="24"/>
          <w:lang w:val="uk-UA"/>
        </w:rPr>
        <w:t>Пріоритетами розвитку галузі є забезпечення рівного і справедливого доступу населення до медичних послуг належної якості, наближення медичних послуг до споживачів, запобігання та зниження рівня захворюваності, вирішення проблем з надання населенню своєчасних та ефективних медичних послуг, підтримки комунальних закладів охорони.</w:t>
      </w:r>
    </w:p>
    <w:p w14:paraId="352C01D4" w14:textId="77777777" w:rsidR="00F93095" w:rsidRDefault="00F93095" w:rsidP="00F93095">
      <w:pPr>
        <w:ind w:firstLine="567"/>
        <w:jc w:val="both"/>
        <w:rPr>
          <w:sz w:val="24"/>
          <w:szCs w:val="24"/>
          <w:lang w:val="uk-UA"/>
        </w:rPr>
      </w:pPr>
      <w:r>
        <w:rPr>
          <w:sz w:val="24"/>
          <w:szCs w:val="24"/>
          <w:lang w:val="uk-UA"/>
        </w:rPr>
        <w:t>У бюджеті Бучанської міської територіальної громади на 2025 рік видатки на охорону здоров’я визначені з урахуванням фінансування системи охорони здоров’я відповідно до Закону України «Про державні фінансові гарантії медичного обслуговування населення» та  отримуватимуть кошти за договорами з Національною службою здоров’я  України (НСЗУ) відповідно до Програми медичних гарантій.</w:t>
      </w:r>
    </w:p>
    <w:p w14:paraId="744EEA3E" w14:textId="77777777" w:rsidR="00F93095" w:rsidRDefault="00F93095" w:rsidP="00F93095">
      <w:pPr>
        <w:ind w:firstLine="567"/>
        <w:jc w:val="both"/>
        <w:rPr>
          <w:sz w:val="24"/>
          <w:szCs w:val="24"/>
          <w:lang w:val="uk-UA"/>
        </w:rPr>
      </w:pPr>
      <w:r>
        <w:rPr>
          <w:sz w:val="24"/>
          <w:szCs w:val="24"/>
          <w:lang w:val="uk-UA"/>
        </w:rPr>
        <w:t xml:space="preserve"> З бюджету Бучанської міської територіальної громади у 2025 році будуть проводитися  видатки на оплату комунальних послуг та енергоносіїв комунальних закладів охорони здоров’я, які належать Бучанській міській територіальній громаді,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 </w:t>
      </w:r>
    </w:p>
    <w:p w14:paraId="127D50A0" w14:textId="77777777" w:rsidR="00F93095" w:rsidRDefault="00F93095" w:rsidP="00F93095">
      <w:pPr>
        <w:ind w:firstLine="567"/>
        <w:jc w:val="both"/>
        <w:rPr>
          <w:sz w:val="24"/>
          <w:szCs w:val="24"/>
          <w:lang w:val="uk-UA"/>
        </w:rPr>
      </w:pPr>
      <w:r>
        <w:rPr>
          <w:sz w:val="24"/>
          <w:szCs w:val="24"/>
          <w:lang w:val="uk-UA"/>
        </w:rPr>
        <w:t xml:space="preserve">Мережа галузі «Охорона здоров'я» Бучанської міської територіальної громади   налічує 2 установи: </w:t>
      </w:r>
    </w:p>
    <w:p w14:paraId="6C8AC697" w14:textId="16317094" w:rsidR="00F93095" w:rsidRDefault="00F93095" w:rsidP="00F22B75">
      <w:pPr>
        <w:pStyle w:val="a8"/>
        <w:numPr>
          <w:ilvl w:val="0"/>
          <w:numId w:val="15"/>
        </w:numPr>
        <w:ind w:left="0" w:firstLine="567"/>
        <w:jc w:val="both"/>
        <w:rPr>
          <w:sz w:val="24"/>
          <w:szCs w:val="24"/>
          <w:lang w:val="uk-UA"/>
        </w:rPr>
      </w:pPr>
      <w:r w:rsidRPr="0001677E">
        <w:rPr>
          <w:sz w:val="24"/>
          <w:szCs w:val="24"/>
          <w:lang w:val="uk-UA"/>
        </w:rPr>
        <w:t>Комунальне некомерційне підприємство «Бучанський консультативно-діагностичний центр» Бучанської міської ради</w:t>
      </w:r>
      <w:r w:rsidR="004A4A0B">
        <w:rPr>
          <w:sz w:val="24"/>
          <w:szCs w:val="24"/>
          <w:lang w:val="uk-UA"/>
        </w:rPr>
        <w:t>.</w:t>
      </w:r>
    </w:p>
    <w:p w14:paraId="2382E859" w14:textId="77777777" w:rsidR="004A4A0B" w:rsidRPr="004A4A0B" w:rsidRDefault="004A4A0B" w:rsidP="004A4A0B">
      <w:pPr>
        <w:pStyle w:val="a8"/>
        <w:ind w:left="927"/>
        <w:jc w:val="both"/>
        <w:rPr>
          <w:sz w:val="10"/>
          <w:szCs w:val="10"/>
          <w:lang w:val="uk-UA"/>
        </w:rPr>
      </w:pPr>
    </w:p>
    <w:p w14:paraId="22F17F1A" w14:textId="77777777" w:rsidR="00F93095" w:rsidRDefault="00F93095" w:rsidP="00F93095">
      <w:pPr>
        <w:pStyle w:val="a8"/>
        <w:ind w:left="0" w:firstLine="567"/>
        <w:jc w:val="both"/>
        <w:rPr>
          <w:sz w:val="24"/>
          <w:szCs w:val="24"/>
          <w:lang w:val="uk-UA"/>
        </w:rPr>
      </w:pPr>
      <w:r w:rsidRPr="00D412B9">
        <w:rPr>
          <w:sz w:val="24"/>
          <w:szCs w:val="24"/>
          <w:lang w:val="uk-UA"/>
        </w:rPr>
        <w:t>До структури вторинної ланки входять:</w:t>
      </w:r>
    </w:p>
    <w:p w14:paraId="25A5BFD2" w14:textId="77777777" w:rsidR="00F93095" w:rsidRPr="00C53E5D" w:rsidRDefault="00F93095" w:rsidP="00F93095">
      <w:pPr>
        <w:pStyle w:val="a8"/>
        <w:ind w:left="0" w:firstLine="567"/>
        <w:jc w:val="both"/>
        <w:rPr>
          <w:sz w:val="10"/>
          <w:szCs w:val="10"/>
          <w:lang w:val="uk-UA"/>
        </w:rPr>
      </w:pPr>
    </w:p>
    <w:p w14:paraId="62BC97AE"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Консультативно –діагностичний центр м. Буча, вул. Польова,21/10;</w:t>
      </w:r>
    </w:p>
    <w:p w14:paraId="7813D77B" w14:textId="77777777" w:rsidR="00F93095" w:rsidRPr="00C53E5D" w:rsidRDefault="00F93095" w:rsidP="00F93095">
      <w:pPr>
        <w:pStyle w:val="a8"/>
        <w:ind w:left="786"/>
        <w:jc w:val="both"/>
        <w:rPr>
          <w:sz w:val="10"/>
          <w:szCs w:val="10"/>
          <w:lang w:val="uk-UA"/>
        </w:rPr>
      </w:pPr>
    </w:p>
    <w:p w14:paraId="2C3E91C1"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Денний стаціонар м. Буча, вул. Пушкінська 59 Д;</w:t>
      </w:r>
    </w:p>
    <w:p w14:paraId="776A6D8E" w14:textId="77777777" w:rsidR="00F93095" w:rsidRPr="00C53E5D" w:rsidRDefault="00F93095" w:rsidP="00F93095">
      <w:pPr>
        <w:jc w:val="both"/>
        <w:rPr>
          <w:sz w:val="10"/>
          <w:szCs w:val="10"/>
          <w:lang w:val="uk-UA"/>
        </w:rPr>
      </w:pPr>
    </w:p>
    <w:p w14:paraId="48F9D5A0"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Фтизіатричний кабінет м. Буча, вул. Шевченка,52;</w:t>
      </w:r>
    </w:p>
    <w:p w14:paraId="33852A7A" w14:textId="77777777" w:rsidR="00F93095" w:rsidRPr="00C53E5D" w:rsidRDefault="00F93095" w:rsidP="00F93095">
      <w:pPr>
        <w:jc w:val="both"/>
        <w:rPr>
          <w:sz w:val="10"/>
          <w:szCs w:val="10"/>
          <w:lang w:val="uk-UA"/>
        </w:rPr>
      </w:pPr>
    </w:p>
    <w:p w14:paraId="16BB4B83" w14:textId="77777777" w:rsidR="00F93095" w:rsidRPr="00D412B9"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Стоматологічне відділення м. Буча, бульвар Богдана Хмельницького, 2. </w:t>
      </w:r>
    </w:p>
    <w:p w14:paraId="2A4C951E" w14:textId="77777777" w:rsidR="00F93095" w:rsidRPr="00C53E5D" w:rsidRDefault="00F93095" w:rsidP="00F93095">
      <w:pPr>
        <w:ind w:firstLine="567"/>
        <w:jc w:val="both"/>
        <w:rPr>
          <w:sz w:val="10"/>
          <w:szCs w:val="10"/>
          <w:lang w:val="uk-UA"/>
        </w:rPr>
      </w:pPr>
    </w:p>
    <w:p w14:paraId="57016009" w14:textId="77777777" w:rsidR="00F93095" w:rsidRDefault="00F93095" w:rsidP="00F22B75">
      <w:pPr>
        <w:pStyle w:val="a8"/>
        <w:numPr>
          <w:ilvl w:val="0"/>
          <w:numId w:val="15"/>
        </w:numPr>
        <w:ind w:left="0" w:firstLine="567"/>
        <w:jc w:val="both"/>
        <w:rPr>
          <w:sz w:val="24"/>
          <w:szCs w:val="24"/>
          <w:lang w:val="uk-UA"/>
        </w:rPr>
      </w:pPr>
      <w:r>
        <w:rPr>
          <w:sz w:val="24"/>
          <w:szCs w:val="24"/>
          <w:lang w:val="uk-UA"/>
        </w:rPr>
        <w:t>К</w:t>
      </w:r>
      <w:r w:rsidRPr="003918DB">
        <w:rPr>
          <w:sz w:val="24"/>
          <w:szCs w:val="24"/>
          <w:lang w:val="uk-UA"/>
        </w:rPr>
        <w:t>омунальне некомерційне підприємство «Бучанський центр первинної медико-санітарної до</w:t>
      </w:r>
      <w:r>
        <w:rPr>
          <w:sz w:val="24"/>
          <w:szCs w:val="24"/>
          <w:lang w:val="uk-UA"/>
        </w:rPr>
        <w:t>помоги» Бучанської міської ради.</w:t>
      </w:r>
    </w:p>
    <w:p w14:paraId="6ACE25B0" w14:textId="77777777" w:rsidR="00F93095" w:rsidRPr="00C53E5D" w:rsidRDefault="00F93095" w:rsidP="00F93095">
      <w:pPr>
        <w:jc w:val="both"/>
        <w:rPr>
          <w:sz w:val="10"/>
          <w:szCs w:val="10"/>
          <w:lang w:val="uk-UA"/>
        </w:rPr>
      </w:pPr>
    </w:p>
    <w:p w14:paraId="0188CAC6" w14:textId="77777777" w:rsidR="00F93095" w:rsidRDefault="00F93095" w:rsidP="00F93095">
      <w:pPr>
        <w:pStyle w:val="a8"/>
        <w:ind w:left="786"/>
        <w:rPr>
          <w:sz w:val="24"/>
          <w:szCs w:val="24"/>
          <w:lang w:val="uk-UA"/>
        </w:rPr>
      </w:pPr>
      <w:r w:rsidRPr="002B4674">
        <w:rPr>
          <w:sz w:val="24"/>
          <w:szCs w:val="24"/>
          <w:lang w:val="uk-UA"/>
        </w:rPr>
        <w:t xml:space="preserve">До структури первинної ланки входять:     </w:t>
      </w:r>
    </w:p>
    <w:p w14:paraId="77D7CEE4" w14:textId="77777777" w:rsidR="00F93095" w:rsidRPr="002B4674" w:rsidRDefault="00F93095" w:rsidP="00F93095">
      <w:pPr>
        <w:pStyle w:val="a8"/>
        <w:ind w:left="786"/>
        <w:rPr>
          <w:sz w:val="24"/>
          <w:szCs w:val="24"/>
          <w:lang w:val="uk-UA"/>
        </w:rPr>
      </w:pPr>
    </w:p>
    <w:p w14:paraId="2D28ED2D" w14:textId="77777777" w:rsidR="00F93095" w:rsidRDefault="00F93095" w:rsidP="00F93095">
      <w:pPr>
        <w:pStyle w:val="a8"/>
        <w:numPr>
          <w:ilvl w:val="0"/>
          <w:numId w:val="5"/>
        </w:numPr>
        <w:jc w:val="both"/>
        <w:rPr>
          <w:sz w:val="24"/>
          <w:szCs w:val="24"/>
          <w:lang w:val="uk-UA"/>
        </w:rPr>
      </w:pPr>
      <w:r w:rsidRPr="002B4674">
        <w:rPr>
          <w:sz w:val="24"/>
          <w:szCs w:val="24"/>
          <w:lang w:val="uk-UA"/>
        </w:rPr>
        <w:t xml:space="preserve">Амбулаторія групової практики № 1 м. Буча , бульвар Богдана Хмельницького, 2; </w:t>
      </w:r>
    </w:p>
    <w:p w14:paraId="161FAF64" w14:textId="77777777" w:rsidR="00F93095" w:rsidRPr="00C53E5D" w:rsidRDefault="00F93095" w:rsidP="00F93095">
      <w:pPr>
        <w:pStyle w:val="a8"/>
        <w:ind w:left="786"/>
        <w:jc w:val="both"/>
        <w:rPr>
          <w:sz w:val="10"/>
          <w:szCs w:val="10"/>
          <w:lang w:val="uk-UA"/>
        </w:rPr>
      </w:pPr>
    </w:p>
    <w:p w14:paraId="58985336" w14:textId="77777777" w:rsidR="00F93095" w:rsidRDefault="00F93095" w:rsidP="00F93095">
      <w:pPr>
        <w:pStyle w:val="a8"/>
        <w:numPr>
          <w:ilvl w:val="0"/>
          <w:numId w:val="5"/>
        </w:numPr>
        <w:jc w:val="both"/>
        <w:rPr>
          <w:sz w:val="24"/>
          <w:szCs w:val="24"/>
          <w:lang w:val="uk-UA"/>
        </w:rPr>
      </w:pPr>
      <w:r w:rsidRPr="004D78C8">
        <w:rPr>
          <w:sz w:val="24"/>
          <w:szCs w:val="24"/>
          <w:lang w:val="uk-UA"/>
        </w:rPr>
        <w:t>Амбулаторія групової практики № 2 м. Буча, вул. Польова, 21/10;</w:t>
      </w:r>
    </w:p>
    <w:p w14:paraId="66BD2E2F" w14:textId="77777777" w:rsidR="00F93095" w:rsidRPr="00C53E5D" w:rsidRDefault="00F93095" w:rsidP="00F93095">
      <w:pPr>
        <w:jc w:val="both"/>
        <w:rPr>
          <w:sz w:val="10"/>
          <w:szCs w:val="10"/>
          <w:lang w:val="uk-UA"/>
        </w:rPr>
      </w:pPr>
    </w:p>
    <w:p w14:paraId="02A1ACA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DC295B">
        <w:rPr>
          <w:sz w:val="24"/>
          <w:szCs w:val="24"/>
          <w:lang w:val="uk-UA"/>
        </w:rPr>
        <w:t>Амбулаторія загальної практики – сімейної медицини №3 м. Буча, вул. Склозаводська,</w:t>
      </w:r>
      <w:r>
        <w:rPr>
          <w:sz w:val="24"/>
          <w:szCs w:val="24"/>
          <w:lang w:val="uk-UA"/>
        </w:rPr>
        <w:t xml:space="preserve">      </w:t>
      </w:r>
      <w:r w:rsidRPr="00DC295B">
        <w:rPr>
          <w:sz w:val="24"/>
          <w:szCs w:val="24"/>
          <w:lang w:val="uk-UA"/>
        </w:rPr>
        <w:t xml:space="preserve"> </w:t>
      </w:r>
      <w:r>
        <w:rPr>
          <w:sz w:val="24"/>
          <w:szCs w:val="24"/>
          <w:lang w:val="uk-UA"/>
        </w:rPr>
        <w:t xml:space="preserve">         </w:t>
      </w:r>
      <w:r w:rsidRPr="00DC295B">
        <w:rPr>
          <w:sz w:val="24"/>
          <w:szCs w:val="24"/>
          <w:lang w:val="uk-UA"/>
        </w:rPr>
        <w:t xml:space="preserve">7; </w:t>
      </w:r>
    </w:p>
    <w:p w14:paraId="0F6A1608" w14:textId="77777777" w:rsidR="00F93095" w:rsidRPr="0092291E" w:rsidRDefault="00F93095" w:rsidP="00F93095">
      <w:pPr>
        <w:jc w:val="both"/>
        <w:rPr>
          <w:sz w:val="10"/>
          <w:szCs w:val="10"/>
          <w:lang w:val="uk-UA"/>
        </w:rPr>
      </w:pPr>
    </w:p>
    <w:p w14:paraId="73DBF8B0"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606847">
        <w:rPr>
          <w:sz w:val="24"/>
          <w:szCs w:val="24"/>
          <w:lang w:val="uk-UA"/>
        </w:rPr>
        <w:t xml:space="preserve">Амбулаторія загальної практики – сімейної медицини № 4 м. Буча, вул. Бориса Гмирі, 11/5; </w:t>
      </w:r>
    </w:p>
    <w:p w14:paraId="58E0693A" w14:textId="77777777" w:rsidR="00F93095" w:rsidRPr="0092291E" w:rsidRDefault="00F93095" w:rsidP="00F93095">
      <w:pPr>
        <w:jc w:val="both"/>
        <w:rPr>
          <w:sz w:val="10"/>
          <w:szCs w:val="10"/>
          <w:lang w:val="uk-UA"/>
        </w:rPr>
      </w:pPr>
    </w:p>
    <w:p w14:paraId="3431C87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78079F">
        <w:rPr>
          <w:sz w:val="24"/>
          <w:szCs w:val="24"/>
          <w:lang w:val="uk-UA"/>
        </w:rPr>
        <w:t xml:space="preserve">Амбулаторія загальної практики – сімейної медицини № 5 м. Буча вул. Катерини Білокур,1А ; </w:t>
      </w:r>
    </w:p>
    <w:p w14:paraId="74E524E5" w14:textId="77777777" w:rsidR="00F93095" w:rsidRPr="0092291E" w:rsidRDefault="00F93095" w:rsidP="00F93095">
      <w:pPr>
        <w:jc w:val="both"/>
        <w:rPr>
          <w:sz w:val="10"/>
          <w:szCs w:val="10"/>
          <w:lang w:val="uk-UA"/>
        </w:rPr>
      </w:pPr>
    </w:p>
    <w:p w14:paraId="15C55BF5" w14:textId="77777777" w:rsidR="00F93095" w:rsidRDefault="00F93095" w:rsidP="00F93095">
      <w:pPr>
        <w:ind w:firstLine="567"/>
        <w:jc w:val="both"/>
        <w:rPr>
          <w:sz w:val="24"/>
          <w:szCs w:val="24"/>
          <w:lang w:val="uk-UA"/>
        </w:rPr>
      </w:pPr>
      <w:r w:rsidRPr="00DC295B">
        <w:rPr>
          <w:rFonts w:eastAsia="Calibri"/>
          <w:sz w:val="24"/>
          <w:szCs w:val="24"/>
          <w:lang w:val="uk-UA"/>
        </w:rPr>
        <w:t xml:space="preserve"> </w:t>
      </w:r>
      <w:r>
        <w:rPr>
          <w:sz w:val="24"/>
          <w:szCs w:val="24"/>
          <w:lang w:val="uk-UA"/>
        </w:rPr>
        <w:t xml:space="preserve">-  </w:t>
      </w:r>
      <w:r w:rsidRPr="00DC295B">
        <w:rPr>
          <w:sz w:val="24"/>
          <w:szCs w:val="24"/>
          <w:lang w:val="uk-UA"/>
        </w:rPr>
        <w:t xml:space="preserve">Черговий кабінет м. Буча, вул. Нове Шосе, 5; </w:t>
      </w:r>
    </w:p>
    <w:p w14:paraId="4F6575BC" w14:textId="77777777" w:rsidR="00F93095" w:rsidRPr="0092291E" w:rsidRDefault="00F93095" w:rsidP="00F93095">
      <w:pPr>
        <w:ind w:firstLine="567"/>
        <w:jc w:val="both"/>
        <w:rPr>
          <w:sz w:val="10"/>
          <w:szCs w:val="10"/>
          <w:lang w:val="uk-UA"/>
        </w:rPr>
      </w:pPr>
    </w:p>
    <w:p w14:paraId="02627BD3"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 xml:space="preserve">Блиставицька амбулаторія загальної практики – сімейної медицини; </w:t>
      </w:r>
    </w:p>
    <w:p w14:paraId="17350EEB" w14:textId="77777777" w:rsidR="00F93095" w:rsidRPr="0092291E" w:rsidRDefault="00F93095" w:rsidP="00F93095">
      <w:pPr>
        <w:pStyle w:val="a8"/>
        <w:ind w:left="0" w:firstLine="567"/>
        <w:jc w:val="both"/>
        <w:rPr>
          <w:sz w:val="10"/>
          <w:szCs w:val="10"/>
          <w:lang w:val="uk-UA"/>
        </w:rPr>
      </w:pPr>
    </w:p>
    <w:p w14:paraId="698A08DD"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Луб҆янська амбулаторія загальної практики – сімейної медицини;</w:t>
      </w:r>
    </w:p>
    <w:p w14:paraId="6F82FFAB" w14:textId="77777777" w:rsidR="00F93095" w:rsidRPr="0092291E" w:rsidRDefault="00F93095" w:rsidP="00F93095">
      <w:pPr>
        <w:pStyle w:val="a8"/>
        <w:ind w:left="0" w:firstLine="567"/>
        <w:jc w:val="both"/>
        <w:rPr>
          <w:sz w:val="10"/>
          <w:szCs w:val="10"/>
          <w:lang w:val="uk-UA"/>
        </w:rPr>
      </w:pPr>
      <w:r w:rsidRPr="002B4674">
        <w:rPr>
          <w:sz w:val="24"/>
          <w:szCs w:val="24"/>
          <w:lang w:val="uk-UA"/>
        </w:rPr>
        <w:t xml:space="preserve"> </w:t>
      </w:r>
    </w:p>
    <w:p w14:paraId="0F9726DB"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 xml:space="preserve">Гаврилівська амбулаторія загальної практики – сімейної медицини; </w:t>
      </w:r>
    </w:p>
    <w:p w14:paraId="34BA4A0B" w14:textId="77777777" w:rsidR="00F93095" w:rsidRPr="0092291E" w:rsidRDefault="00F93095" w:rsidP="00F93095">
      <w:pPr>
        <w:ind w:firstLine="567"/>
        <w:jc w:val="both"/>
        <w:rPr>
          <w:sz w:val="10"/>
          <w:szCs w:val="10"/>
          <w:lang w:val="uk-UA"/>
        </w:rPr>
      </w:pPr>
    </w:p>
    <w:p w14:paraId="69B76175"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Фельдшерський пункт в с. Тарасівщина;</w:t>
      </w:r>
    </w:p>
    <w:p w14:paraId="3B22C110" w14:textId="77777777" w:rsidR="00F93095" w:rsidRPr="0092291E" w:rsidRDefault="00F93095" w:rsidP="00F93095">
      <w:pPr>
        <w:ind w:firstLine="567"/>
        <w:jc w:val="both"/>
        <w:rPr>
          <w:sz w:val="10"/>
          <w:szCs w:val="10"/>
          <w:lang w:val="uk-UA"/>
        </w:rPr>
      </w:pPr>
    </w:p>
    <w:p w14:paraId="3F554A72" w14:textId="77777777" w:rsidR="00F93095" w:rsidRDefault="00F93095" w:rsidP="00F93095">
      <w:pPr>
        <w:ind w:firstLine="567"/>
        <w:jc w:val="both"/>
        <w:rPr>
          <w:sz w:val="24"/>
          <w:szCs w:val="24"/>
          <w:lang w:val="uk-UA"/>
        </w:rPr>
      </w:pPr>
      <w:r>
        <w:rPr>
          <w:sz w:val="24"/>
          <w:szCs w:val="24"/>
          <w:lang w:val="uk-UA"/>
        </w:rPr>
        <w:lastRenderedPageBreak/>
        <w:t xml:space="preserve"> -  </w:t>
      </w:r>
      <w:r w:rsidRPr="004D78C8">
        <w:rPr>
          <w:sz w:val="24"/>
          <w:szCs w:val="24"/>
          <w:lang w:val="uk-UA"/>
        </w:rPr>
        <w:t>Синяківська амбулаторія загальної практики - сімейної медицини;</w:t>
      </w:r>
    </w:p>
    <w:p w14:paraId="4615C3C4" w14:textId="77777777" w:rsidR="00F93095" w:rsidRPr="0092291E" w:rsidRDefault="00F93095" w:rsidP="00F93095">
      <w:pPr>
        <w:ind w:firstLine="567"/>
        <w:jc w:val="both"/>
        <w:rPr>
          <w:sz w:val="10"/>
          <w:szCs w:val="10"/>
          <w:lang w:val="uk-UA"/>
        </w:rPr>
      </w:pPr>
    </w:p>
    <w:p w14:paraId="4C041390" w14:textId="77777777" w:rsidR="00F93095" w:rsidRDefault="00F93095" w:rsidP="00F93095">
      <w:pPr>
        <w:ind w:firstLine="567"/>
        <w:jc w:val="both"/>
        <w:rPr>
          <w:sz w:val="24"/>
          <w:szCs w:val="24"/>
          <w:lang w:val="uk-UA"/>
        </w:rPr>
      </w:pPr>
      <w:r w:rsidRPr="004D78C8">
        <w:rPr>
          <w:sz w:val="24"/>
          <w:szCs w:val="24"/>
          <w:lang w:val="uk-UA"/>
        </w:rPr>
        <w:t xml:space="preserve"> </w:t>
      </w:r>
      <w:r>
        <w:rPr>
          <w:sz w:val="24"/>
          <w:szCs w:val="24"/>
          <w:lang w:val="uk-UA"/>
        </w:rPr>
        <w:t xml:space="preserve"> -  </w:t>
      </w:r>
      <w:r w:rsidRPr="004D78C8">
        <w:rPr>
          <w:sz w:val="24"/>
          <w:szCs w:val="24"/>
          <w:lang w:val="uk-UA"/>
        </w:rPr>
        <w:t>Ворзельська амбулаторія загальної практики - сімейної медицини;</w:t>
      </w:r>
    </w:p>
    <w:p w14:paraId="536F6197" w14:textId="77777777" w:rsidR="00F93095" w:rsidRPr="0092291E" w:rsidRDefault="00F93095" w:rsidP="00F93095">
      <w:pPr>
        <w:ind w:firstLine="567"/>
        <w:jc w:val="both"/>
        <w:rPr>
          <w:sz w:val="10"/>
          <w:szCs w:val="10"/>
          <w:lang w:val="uk-UA"/>
        </w:rPr>
      </w:pPr>
    </w:p>
    <w:p w14:paraId="72FFB55E"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Мироцька амбулаторія загальної практики - сімейної медицини;</w:t>
      </w:r>
    </w:p>
    <w:p w14:paraId="56DDDD58" w14:textId="77777777" w:rsidR="00F93095" w:rsidRPr="0092291E" w:rsidRDefault="00F93095" w:rsidP="00F93095">
      <w:pPr>
        <w:ind w:firstLine="567"/>
        <w:jc w:val="both"/>
        <w:rPr>
          <w:sz w:val="10"/>
          <w:szCs w:val="10"/>
          <w:lang w:val="uk-UA"/>
        </w:rPr>
      </w:pPr>
    </w:p>
    <w:p w14:paraId="18815F19"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Здвижівська амбулаторія загал</w:t>
      </w:r>
      <w:r>
        <w:rPr>
          <w:sz w:val="24"/>
          <w:szCs w:val="24"/>
          <w:lang w:val="uk-UA"/>
        </w:rPr>
        <w:t>ьної практики сімейної медицини</w:t>
      </w:r>
      <w:r w:rsidRPr="004D78C8">
        <w:rPr>
          <w:sz w:val="24"/>
          <w:szCs w:val="24"/>
          <w:lang w:val="uk-UA"/>
        </w:rPr>
        <w:t>;</w:t>
      </w:r>
    </w:p>
    <w:p w14:paraId="362A0BAA" w14:textId="77777777" w:rsidR="00F93095" w:rsidRPr="0092291E" w:rsidRDefault="00F93095" w:rsidP="00F93095">
      <w:pPr>
        <w:ind w:firstLine="567"/>
        <w:jc w:val="both"/>
        <w:rPr>
          <w:sz w:val="10"/>
          <w:szCs w:val="10"/>
          <w:lang w:val="uk-UA"/>
        </w:rPr>
      </w:pPr>
    </w:p>
    <w:p w14:paraId="060E3A79" w14:textId="77777777" w:rsidR="00F93095" w:rsidRPr="004D78C8"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Бабинецька амбулаторія загальної практики сімейної медицини.</w:t>
      </w:r>
    </w:p>
    <w:p w14:paraId="6AE5F2E5" w14:textId="77777777" w:rsidR="00F93095" w:rsidRPr="00CD493C" w:rsidRDefault="00F93095" w:rsidP="00F93095">
      <w:pPr>
        <w:pStyle w:val="a8"/>
        <w:ind w:left="786"/>
        <w:jc w:val="both"/>
        <w:rPr>
          <w:sz w:val="16"/>
          <w:szCs w:val="16"/>
          <w:lang w:val="uk-UA"/>
        </w:rPr>
      </w:pPr>
    </w:p>
    <w:p w14:paraId="12A42B36" w14:textId="77777777" w:rsidR="00F93095" w:rsidRPr="00767E60" w:rsidRDefault="00F93095" w:rsidP="00F93095">
      <w:pPr>
        <w:pStyle w:val="a8"/>
        <w:ind w:left="0" w:firstLine="567"/>
        <w:jc w:val="both"/>
        <w:rPr>
          <w:b/>
          <w:sz w:val="24"/>
          <w:szCs w:val="24"/>
          <w:lang w:val="uk-UA"/>
        </w:rPr>
      </w:pPr>
      <w:r w:rsidRPr="00AD3491">
        <w:rPr>
          <w:sz w:val="24"/>
          <w:szCs w:val="24"/>
          <w:lang w:val="uk-UA"/>
        </w:rPr>
        <w:t>З метою забезпечення видатків на функціонування установ охорони здоров’я та підтримку комунальних некомерційних підприємств охорони здоров’я у бюджеті Бучанської міської територіальної громади на 202</w:t>
      </w:r>
      <w:r>
        <w:rPr>
          <w:sz w:val="24"/>
          <w:szCs w:val="24"/>
          <w:lang w:val="uk-UA"/>
        </w:rPr>
        <w:t>5</w:t>
      </w:r>
      <w:r w:rsidRPr="00AD3491">
        <w:rPr>
          <w:sz w:val="24"/>
          <w:szCs w:val="24"/>
          <w:lang w:val="uk-UA"/>
        </w:rPr>
        <w:t xml:space="preserve"> рік по загальному </w:t>
      </w:r>
      <w:r>
        <w:rPr>
          <w:sz w:val="24"/>
          <w:szCs w:val="24"/>
          <w:lang w:val="uk-UA"/>
        </w:rPr>
        <w:t xml:space="preserve">та спеціальному фондах </w:t>
      </w:r>
      <w:r w:rsidRPr="00AD3491">
        <w:rPr>
          <w:sz w:val="24"/>
          <w:szCs w:val="24"/>
          <w:lang w:val="uk-UA"/>
        </w:rPr>
        <w:t xml:space="preserve">заплановані видатки в сумі </w:t>
      </w:r>
      <w:r>
        <w:rPr>
          <w:b/>
          <w:sz w:val="24"/>
          <w:szCs w:val="24"/>
          <w:lang w:val="uk-UA"/>
        </w:rPr>
        <w:t>15 968,0</w:t>
      </w:r>
      <w:r w:rsidRPr="00767E60">
        <w:rPr>
          <w:b/>
          <w:sz w:val="24"/>
          <w:szCs w:val="24"/>
          <w:lang w:val="uk-UA"/>
        </w:rPr>
        <w:t xml:space="preserve"> тис. грн.</w:t>
      </w:r>
    </w:p>
    <w:p w14:paraId="3F1A7F5F" w14:textId="77777777" w:rsidR="00F93095" w:rsidRDefault="00F93095" w:rsidP="00F93095">
      <w:pPr>
        <w:pStyle w:val="a8"/>
        <w:ind w:left="0" w:firstLine="567"/>
        <w:rPr>
          <w:b/>
          <w:i/>
          <w:sz w:val="24"/>
          <w:szCs w:val="24"/>
          <w:lang w:val="uk-UA"/>
        </w:rPr>
      </w:pPr>
    </w:p>
    <w:p w14:paraId="769547A9" w14:textId="77777777" w:rsidR="00F93095" w:rsidRDefault="00F93095" w:rsidP="00F93095">
      <w:pPr>
        <w:pStyle w:val="a8"/>
        <w:ind w:left="0" w:firstLine="567"/>
        <w:rPr>
          <w:b/>
          <w:i/>
          <w:sz w:val="24"/>
          <w:szCs w:val="24"/>
          <w:lang w:val="uk-UA"/>
        </w:rPr>
      </w:pPr>
      <w:r w:rsidRPr="000310F3">
        <w:rPr>
          <w:b/>
          <w:i/>
          <w:sz w:val="24"/>
          <w:szCs w:val="24"/>
          <w:lang w:val="uk-UA"/>
        </w:rPr>
        <w:t>Загальний фонд</w:t>
      </w:r>
    </w:p>
    <w:p w14:paraId="435A418A" w14:textId="77777777" w:rsidR="00ED0508" w:rsidRPr="00ED0508" w:rsidRDefault="00ED0508" w:rsidP="00F93095">
      <w:pPr>
        <w:pStyle w:val="a8"/>
        <w:ind w:left="0" w:firstLine="567"/>
        <w:rPr>
          <w:b/>
          <w:i/>
          <w:sz w:val="10"/>
          <w:szCs w:val="10"/>
          <w:lang w:val="uk-UA"/>
        </w:rPr>
      </w:pPr>
    </w:p>
    <w:p w14:paraId="57EB0AAA" w14:textId="77777777" w:rsidR="00F93095" w:rsidRPr="003918DB" w:rsidRDefault="00F93095" w:rsidP="00F93095">
      <w:pPr>
        <w:rPr>
          <w:sz w:val="4"/>
          <w:szCs w:val="4"/>
          <w:lang w:val="uk-UA"/>
        </w:rPr>
      </w:pPr>
    </w:p>
    <w:p w14:paraId="6F0507BA" w14:textId="77777777" w:rsidR="00F93095" w:rsidRPr="00163CA1" w:rsidRDefault="00F93095" w:rsidP="00F93095">
      <w:pPr>
        <w:ind w:firstLine="567"/>
        <w:jc w:val="both"/>
        <w:rPr>
          <w:sz w:val="24"/>
          <w:szCs w:val="24"/>
          <w:lang w:val="uk-UA"/>
        </w:rPr>
      </w:pPr>
      <w:r w:rsidRPr="003918DB">
        <w:rPr>
          <w:sz w:val="24"/>
          <w:szCs w:val="24"/>
          <w:lang w:val="uk-UA"/>
        </w:rPr>
        <w:t xml:space="preserve">За бюджетною програмою 2080 «Амбулаторно- поліклінічна допомога населенню, крім первинної медичної допомоги » </w:t>
      </w:r>
      <w:r>
        <w:rPr>
          <w:sz w:val="24"/>
          <w:szCs w:val="24"/>
          <w:lang w:val="uk-UA"/>
        </w:rPr>
        <w:t>заплановано</w:t>
      </w:r>
      <w:r w:rsidRPr="003918DB">
        <w:rPr>
          <w:sz w:val="24"/>
          <w:szCs w:val="24"/>
          <w:lang w:val="uk-UA"/>
        </w:rPr>
        <w:t xml:space="preserve"> </w:t>
      </w:r>
      <w:r>
        <w:rPr>
          <w:b/>
          <w:sz w:val="24"/>
          <w:szCs w:val="24"/>
          <w:lang w:val="uk-UA"/>
        </w:rPr>
        <w:t>5 003,5</w:t>
      </w:r>
      <w:r w:rsidRPr="00D64EE7">
        <w:rPr>
          <w:b/>
          <w:sz w:val="24"/>
          <w:szCs w:val="24"/>
          <w:lang w:val="uk-UA"/>
        </w:rPr>
        <w:t xml:space="preserve"> тис. грн</w:t>
      </w:r>
      <w:r>
        <w:rPr>
          <w:b/>
          <w:sz w:val="24"/>
          <w:szCs w:val="24"/>
          <w:lang w:val="uk-UA"/>
        </w:rPr>
        <w:t xml:space="preserve"> </w:t>
      </w:r>
      <w:r>
        <w:rPr>
          <w:sz w:val="24"/>
          <w:szCs w:val="24"/>
          <w:lang w:val="uk-UA"/>
        </w:rPr>
        <w:t>(кошти місцевого бюджету).</w:t>
      </w:r>
    </w:p>
    <w:p w14:paraId="2F0660F5" w14:textId="77777777" w:rsidR="00F93095" w:rsidRDefault="00F93095" w:rsidP="00F93095">
      <w:pPr>
        <w:ind w:firstLine="567"/>
        <w:jc w:val="both"/>
        <w:rPr>
          <w:sz w:val="24"/>
          <w:szCs w:val="24"/>
          <w:lang w:val="uk-UA"/>
        </w:rPr>
      </w:pPr>
      <w:r>
        <w:rPr>
          <w:sz w:val="24"/>
          <w:szCs w:val="24"/>
          <w:lang w:val="uk-UA"/>
        </w:rPr>
        <w:t xml:space="preserve">За бюджетною програмою 2111 « Первинна медична допомога населенню, що надається центрами первинної медичної (медико-санітарної) допомоги» заплановано  </w:t>
      </w:r>
      <w:r>
        <w:rPr>
          <w:b/>
          <w:sz w:val="24"/>
          <w:szCs w:val="24"/>
          <w:lang w:val="uk-UA"/>
        </w:rPr>
        <w:t>8 132,9</w:t>
      </w:r>
      <w:r w:rsidRPr="00D64EE7">
        <w:rPr>
          <w:b/>
          <w:sz w:val="24"/>
          <w:szCs w:val="24"/>
          <w:lang w:val="uk-UA"/>
        </w:rPr>
        <w:t xml:space="preserve"> тис. грн</w:t>
      </w:r>
      <w:r>
        <w:rPr>
          <w:sz w:val="24"/>
          <w:szCs w:val="24"/>
          <w:lang w:val="uk-UA"/>
        </w:rPr>
        <w:t>, з них:</w:t>
      </w:r>
    </w:p>
    <w:p w14:paraId="22C2708C" w14:textId="77777777" w:rsidR="00F93095" w:rsidRDefault="00F93095" w:rsidP="00F93095">
      <w:pPr>
        <w:pStyle w:val="a8"/>
        <w:numPr>
          <w:ilvl w:val="0"/>
          <w:numId w:val="5"/>
        </w:numPr>
        <w:ind w:left="0" w:firstLine="567"/>
        <w:jc w:val="both"/>
        <w:rPr>
          <w:sz w:val="24"/>
          <w:szCs w:val="24"/>
          <w:lang w:val="uk-UA"/>
        </w:rPr>
      </w:pPr>
      <w:r w:rsidRPr="00D639FD">
        <w:rPr>
          <w:sz w:val="24"/>
          <w:szCs w:val="24"/>
          <w:lang w:val="uk-UA"/>
        </w:rPr>
        <w:t xml:space="preserve">кошти місцевого бюджету </w:t>
      </w:r>
      <w:r>
        <w:rPr>
          <w:sz w:val="24"/>
          <w:szCs w:val="24"/>
          <w:lang w:val="uk-UA"/>
        </w:rPr>
        <w:t>– 4 645,6 тис. грн;</w:t>
      </w:r>
    </w:p>
    <w:p w14:paraId="186460A9"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кошти додаткової дотації на здійснення переданих з державного бюджету видатків з утримання закладів освіти та охорони здоров’я – 3 487,3 тис. грн. </w:t>
      </w:r>
    </w:p>
    <w:p w14:paraId="70BF7652" w14:textId="77777777" w:rsidR="000D6216" w:rsidRPr="000D6216" w:rsidRDefault="000D6216" w:rsidP="000D6216">
      <w:pPr>
        <w:pStyle w:val="a8"/>
        <w:ind w:left="567"/>
        <w:jc w:val="both"/>
        <w:rPr>
          <w:sz w:val="20"/>
          <w:szCs w:val="20"/>
          <w:lang w:val="uk-UA"/>
        </w:rPr>
      </w:pPr>
    </w:p>
    <w:p w14:paraId="5DDCF6E7" w14:textId="77777777" w:rsidR="00F93095" w:rsidRPr="0027410C" w:rsidRDefault="00F93095" w:rsidP="00F93095">
      <w:pPr>
        <w:ind w:firstLine="567"/>
        <w:jc w:val="both"/>
        <w:rPr>
          <w:sz w:val="10"/>
          <w:szCs w:val="10"/>
          <w:lang w:val="uk-UA"/>
        </w:rPr>
      </w:pPr>
    </w:p>
    <w:p w14:paraId="00F8EF03" w14:textId="5240EDCB" w:rsidR="00F93095" w:rsidRDefault="00F93095" w:rsidP="00ED0508">
      <w:pPr>
        <w:tabs>
          <w:tab w:val="num" w:pos="-7230"/>
        </w:tabs>
        <w:ind w:right="-5" w:firstLine="567"/>
        <w:jc w:val="both"/>
        <w:rPr>
          <w:b/>
          <w:i/>
          <w:sz w:val="24"/>
          <w:szCs w:val="24"/>
          <w:lang w:val="uk-UA"/>
        </w:rPr>
      </w:pPr>
      <w:r w:rsidRPr="00641A94">
        <w:rPr>
          <w:b/>
          <w:i/>
          <w:sz w:val="24"/>
          <w:szCs w:val="24"/>
          <w:lang w:val="uk-UA"/>
        </w:rPr>
        <w:t xml:space="preserve">Спеціальний фонд </w:t>
      </w:r>
    </w:p>
    <w:p w14:paraId="68F5F990" w14:textId="77777777" w:rsidR="00F93095" w:rsidRPr="000D6216" w:rsidRDefault="00F93095" w:rsidP="00F93095">
      <w:pPr>
        <w:tabs>
          <w:tab w:val="num" w:pos="-7230"/>
        </w:tabs>
        <w:ind w:right="-5" w:firstLine="709"/>
        <w:jc w:val="both"/>
        <w:rPr>
          <w:b/>
          <w:i/>
          <w:sz w:val="10"/>
          <w:szCs w:val="10"/>
          <w:lang w:val="uk-UA"/>
        </w:rPr>
      </w:pPr>
    </w:p>
    <w:p w14:paraId="3F740159" w14:textId="77777777" w:rsidR="00F93095" w:rsidRPr="00D778B3" w:rsidRDefault="00F93095" w:rsidP="00F93095">
      <w:pPr>
        <w:tabs>
          <w:tab w:val="num" w:pos="-7230"/>
        </w:tabs>
        <w:ind w:right="-5" w:firstLine="709"/>
        <w:jc w:val="both"/>
        <w:rPr>
          <w:sz w:val="24"/>
          <w:szCs w:val="24"/>
          <w:lang w:val="uk-UA"/>
        </w:rPr>
      </w:pPr>
      <w:r w:rsidRPr="00D778B3">
        <w:rPr>
          <w:sz w:val="24"/>
          <w:szCs w:val="24"/>
          <w:lang w:val="uk-UA"/>
        </w:rPr>
        <w:t>За бюджетною програмою 2170 «Будівництво закладів охорони здоров'я» заплановано видатків 2 831,6 тис. грн на:</w:t>
      </w:r>
    </w:p>
    <w:p w14:paraId="6064982F" w14:textId="77777777" w:rsidR="00F93095" w:rsidRDefault="00F93095" w:rsidP="00F93095">
      <w:pPr>
        <w:tabs>
          <w:tab w:val="num" w:pos="-7230"/>
        </w:tabs>
        <w:ind w:right="-5" w:firstLine="709"/>
        <w:jc w:val="both"/>
        <w:rPr>
          <w:sz w:val="24"/>
          <w:lang w:val="uk-UA"/>
        </w:rPr>
      </w:pPr>
      <w:r w:rsidRPr="00641A94">
        <w:rPr>
          <w:b/>
          <w:i/>
          <w:sz w:val="24"/>
          <w:szCs w:val="24"/>
          <w:lang w:val="uk-UA"/>
        </w:rPr>
        <w:t xml:space="preserve"> </w:t>
      </w:r>
      <w:r>
        <w:rPr>
          <w:sz w:val="24"/>
          <w:lang w:val="uk-UA"/>
        </w:rPr>
        <w:t>- будівництво амбулаторії загальної практики – сімейної медицини комунальної власності по вул. Незламності, 66 в селищі Бабинці, Бучанської міської територіальної громади Київської області. Нестандартне приєднання до електричних мереж систем розподілу з проєктуванням лінійної частини приєднання замовником.</w:t>
      </w:r>
    </w:p>
    <w:p w14:paraId="0E2F2FA6" w14:textId="77777777" w:rsidR="00F93095" w:rsidRPr="0081140B" w:rsidRDefault="00F93095" w:rsidP="00F93095">
      <w:pPr>
        <w:ind w:firstLine="567"/>
        <w:jc w:val="both"/>
        <w:rPr>
          <w:b/>
          <w:i/>
          <w:color w:val="FF0000"/>
          <w:sz w:val="10"/>
          <w:szCs w:val="10"/>
          <w:lang w:val="uk-UA"/>
        </w:rPr>
      </w:pPr>
    </w:p>
    <w:p w14:paraId="4343AE59" w14:textId="77777777" w:rsidR="00F93095" w:rsidRPr="008416B7" w:rsidRDefault="00F93095" w:rsidP="00F93095">
      <w:pPr>
        <w:ind w:firstLine="567"/>
        <w:jc w:val="both"/>
        <w:rPr>
          <w:color w:val="000000" w:themeColor="text1"/>
          <w:sz w:val="24"/>
          <w:szCs w:val="24"/>
          <w:lang w:val="uk-UA"/>
        </w:rPr>
      </w:pPr>
      <w:r w:rsidRPr="008416B7">
        <w:rPr>
          <w:color w:val="000000" w:themeColor="text1"/>
          <w:sz w:val="24"/>
          <w:szCs w:val="24"/>
          <w:lang w:val="uk-UA"/>
        </w:rPr>
        <w:t>По даній галузі передбачені місцеві програми:</w:t>
      </w:r>
    </w:p>
    <w:p w14:paraId="16846B45" w14:textId="77777777" w:rsidR="00F93095" w:rsidRPr="008416B7" w:rsidRDefault="00F93095" w:rsidP="00F93095">
      <w:pPr>
        <w:numPr>
          <w:ilvl w:val="0"/>
          <w:numId w:val="5"/>
        </w:numPr>
        <w:ind w:left="0" w:firstLine="567"/>
        <w:jc w:val="both"/>
        <w:rPr>
          <w:color w:val="000000" w:themeColor="text1"/>
          <w:sz w:val="24"/>
          <w:szCs w:val="24"/>
          <w:lang w:val="uk-UA"/>
        </w:rPr>
      </w:pPr>
      <w:r w:rsidRPr="008416B7">
        <w:rPr>
          <w:color w:val="000000" w:themeColor="text1"/>
          <w:sz w:val="24"/>
          <w:szCs w:val="24"/>
          <w:lang w:val="uk-UA"/>
        </w:rPr>
        <w:t xml:space="preserve">  </w:t>
      </w:r>
      <w:r>
        <w:rPr>
          <w:color w:val="000000" w:themeColor="text1"/>
          <w:sz w:val="24"/>
          <w:szCs w:val="24"/>
          <w:lang w:val="uk-UA"/>
        </w:rPr>
        <w:t>п</w:t>
      </w:r>
      <w:r w:rsidRPr="008416B7">
        <w:rPr>
          <w:color w:val="000000" w:themeColor="text1"/>
          <w:sz w:val="24"/>
          <w:szCs w:val="24"/>
          <w:lang w:val="uk-UA"/>
        </w:rPr>
        <w:t>рограма розвитку первинної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7113EEDC" w14:textId="77777777" w:rsidR="00F93095" w:rsidRPr="008416B7" w:rsidRDefault="00F93095" w:rsidP="00F93095">
      <w:pPr>
        <w:numPr>
          <w:ilvl w:val="0"/>
          <w:numId w:val="5"/>
        </w:numPr>
        <w:ind w:left="0" w:firstLine="567"/>
        <w:jc w:val="both"/>
        <w:rPr>
          <w:color w:val="000000" w:themeColor="text1"/>
          <w:sz w:val="24"/>
          <w:szCs w:val="24"/>
          <w:lang w:val="uk-UA"/>
        </w:rPr>
      </w:pPr>
      <w:r>
        <w:rPr>
          <w:color w:val="000000" w:themeColor="text1"/>
          <w:sz w:val="24"/>
          <w:szCs w:val="24"/>
          <w:lang w:val="uk-UA"/>
        </w:rPr>
        <w:t>п</w:t>
      </w:r>
      <w:r w:rsidRPr="008416B7">
        <w:rPr>
          <w:color w:val="000000" w:themeColor="text1"/>
          <w:sz w:val="24"/>
          <w:szCs w:val="24"/>
          <w:lang w:val="uk-UA"/>
        </w:rPr>
        <w:t>рограма розвитку вторинної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24BF61FD" w14:textId="77777777" w:rsidR="00F93095" w:rsidRDefault="00F93095" w:rsidP="00F93095">
      <w:pPr>
        <w:rPr>
          <w:lang w:val="uk-UA"/>
        </w:rPr>
      </w:pPr>
    </w:p>
    <w:p w14:paraId="1C9118AD" w14:textId="77777777" w:rsidR="00A913F0" w:rsidRDefault="00A913F0" w:rsidP="00A913F0">
      <w:pPr>
        <w:spacing w:after="200" w:line="276" w:lineRule="auto"/>
        <w:jc w:val="center"/>
        <w:rPr>
          <w:rFonts w:eastAsia="Calibri"/>
          <w:b/>
          <w:bCs/>
          <w:i/>
          <w:iCs/>
          <w:color w:val="00B0F0"/>
          <w:u w:val="single"/>
          <w:lang w:val="uk-UA" w:eastAsia="en-US"/>
        </w:rPr>
      </w:pPr>
      <w:r>
        <w:rPr>
          <w:rFonts w:eastAsia="Calibri"/>
          <w:b/>
          <w:bCs/>
          <w:i/>
          <w:iCs/>
          <w:color w:val="00B0F0"/>
          <w:u w:val="single"/>
          <w:lang w:val="uk-UA" w:eastAsia="en-US"/>
        </w:rPr>
        <w:t>3000 Соціальний захист та соціальне забезпечення</w:t>
      </w:r>
    </w:p>
    <w:p w14:paraId="3634DB43" w14:textId="77777777" w:rsidR="00087E9B" w:rsidRPr="005A4CCD" w:rsidRDefault="00087E9B" w:rsidP="00087E9B">
      <w:pPr>
        <w:pStyle w:val="ae"/>
        <w:shd w:val="clear" w:color="auto" w:fill="FFFFFF"/>
        <w:spacing w:before="240" w:beforeAutospacing="0" w:after="0" w:afterAutospacing="0"/>
        <w:ind w:firstLine="567"/>
        <w:jc w:val="both"/>
        <w:rPr>
          <w:color w:val="303030"/>
        </w:rPr>
      </w:pPr>
      <w:r w:rsidRPr="005A4CCD">
        <w:rPr>
          <w:color w:val="303030"/>
        </w:rPr>
        <w:t>Соціальний захист населення – одна з головних функцій держави, яка здійснюється завжди і за будь-яких умов на користь непрацездатних, осіб з інвалідністю, пенсіонерів, малозабезпечених, оскільки здебільшого представники саме цього прошарку населення потребують підтримки.</w:t>
      </w:r>
    </w:p>
    <w:p w14:paraId="24CC5702" w14:textId="77777777" w:rsidR="00087E9B" w:rsidRDefault="00087E9B" w:rsidP="00087E9B">
      <w:pPr>
        <w:pStyle w:val="ac"/>
        <w:ind w:firstLine="709"/>
        <w:jc w:val="both"/>
        <w:rPr>
          <w:rFonts w:ascii="Times New Roman" w:hAnsi="Times New Roman"/>
          <w:sz w:val="24"/>
          <w:szCs w:val="24"/>
        </w:rPr>
      </w:pPr>
      <w:r>
        <w:rPr>
          <w:rFonts w:ascii="Times New Roman" w:hAnsi="Times New Roman"/>
          <w:sz w:val="24"/>
          <w:szCs w:val="24"/>
        </w:rPr>
        <w:t xml:space="preserve">Завданням сфери соціального захисту населення є забезпечення громадян своєчасною, доступною та якісною підтримкою, поліпшення становища соціально вразливих верств населення. </w:t>
      </w:r>
    </w:p>
    <w:p w14:paraId="4E32AE02" w14:textId="77777777" w:rsidR="00087E9B" w:rsidRDefault="00087E9B" w:rsidP="00087E9B">
      <w:pPr>
        <w:ind w:firstLine="567"/>
        <w:jc w:val="both"/>
        <w:rPr>
          <w:rFonts w:eastAsia="Calibri"/>
          <w:sz w:val="24"/>
          <w:szCs w:val="24"/>
          <w:lang w:val="uk-UA" w:eastAsia="en-US"/>
        </w:rPr>
      </w:pPr>
      <w:r>
        <w:rPr>
          <w:rFonts w:eastAsia="Calibri"/>
          <w:sz w:val="24"/>
          <w:szCs w:val="24"/>
          <w:lang w:val="uk-UA" w:eastAsia="en-US"/>
        </w:rPr>
        <w:t xml:space="preserve">На соціальний захист населення у місцевому бюджеті Бучанської міської територіальної громади передбачено кошти в сумі </w:t>
      </w:r>
      <w:r w:rsidRPr="008069BD">
        <w:rPr>
          <w:rFonts w:eastAsia="Calibri"/>
          <w:b/>
          <w:bCs/>
          <w:sz w:val="24"/>
          <w:szCs w:val="24"/>
          <w:lang w:val="uk-UA" w:eastAsia="en-US"/>
        </w:rPr>
        <w:t>38</w:t>
      </w:r>
      <w:r>
        <w:rPr>
          <w:rFonts w:eastAsia="Calibri"/>
          <w:b/>
          <w:bCs/>
          <w:sz w:val="24"/>
          <w:szCs w:val="24"/>
          <w:lang w:val="uk-UA" w:eastAsia="en-US"/>
        </w:rPr>
        <w:t> </w:t>
      </w:r>
      <w:r w:rsidRPr="008069BD">
        <w:rPr>
          <w:rFonts w:eastAsia="Calibri"/>
          <w:b/>
          <w:bCs/>
          <w:sz w:val="24"/>
          <w:szCs w:val="24"/>
          <w:lang w:val="uk-UA" w:eastAsia="en-US"/>
        </w:rPr>
        <w:t>854</w:t>
      </w:r>
      <w:r>
        <w:rPr>
          <w:rFonts w:eastAsia="Calibri"/>
          <w:b/>
          <w:bCs/>
          <w:sz w:val="24"/>
          <w:szCs w:val="24"/>
          <w:lang w:val="uk-UA" w:eastAsia="en-US"/>
        </w:rPr>
        <w:t xml:space="preserve">,6 </w:t>
      </w:r>
      <w:r w:rsidRPr="00C926DD">
        <w:rPr>
          <w:rFonts w:eastAsia="Calibri"/>
          <w:b/>
          <w:sz w:val="24"/>
          <w:szCs w:val="24"/>
          <w:lang w:val="uk-UA" w:eastAsia="en-US"/>
        </w:rPr>
        <w:t>тис. грн</w:t>
      </w:r>
      <w:r>
        <w:rPr>
          <w:rFonts w:eastAsia="Calibri"/>
          <w:sz w:val="24"/>
          <w:szCs w:val="24"/>
          <w:lang w:val="uk-UA" w:eastAsia="en-US"/>
        </w:rPr>
        <w:t>, які розподілені між головними розпорядниками бюджетних коштів, а саме:</w:t>
      </w:r>
    </w:p>
    <w:p w14:paraId="3601F5D2" w14:textId="77777777" w:rsidR="0064619E" w:rsidRPr="0064619E" w:rsidRDefault="0064619E" w:rsidP="00087E9B">
      <w:pPr>
        <w:ind w:firstLine="567"/>
        <w:jc w:val="both"/>
        <w:rPr>
          <w:rFonts w:eastAsia="Calibri"/>
          <w:sz w:val="10"/>
          <w:szCs w:val="10"/>
          <w:lang w:val="uk-UA" w:eastAsia="en-US"/>
        </w:rPr>
      </w:pPr>
    </w:p>
    <w:p w14:paraId="094A6B1B" w14:textId="77777777" w:rsidR="00087E9B" w:rsidRDefault="00087E9B" w:rsidP="00087E9B">
      <w:pPr>
        <w:numPr>
          <w:ilvl w:val="0"/>
          <w:numId w:val="5"/>
        </w:numPr>
        <w:ind w:left="0" w:firstLine="567"/>
        <w:jc w:val="both"/>
        <w:rPr>
          <w:rFonts w:eastAsia="Calibri"/>
          <w:sz w:val="24"/>
          <w:szCs w:val="24"/>
          <w:lang w:val="uk-UA" w:eastAsia="en-US"/>
        </w:rPr>
      </w:pPr>
      <w:r>
        <w:rPr>
          <w:rFonts w:eastAsia="Calibri"/>
          <w:sz w:val="24"/>
          <w:szCs w:val="24"/>
          <w:lang w:val="uk-UA" w:eastAsia="en-US"/>
        </w:rPr>
        <w:t>Управлінням соціальної політики Бучанської міської ради – 38 172,5 тис. грн;</w:t>
      </w:r>
    </w:p>
    <w:p w14:paraId="06FB9F43" w14:textId="77777777" w:rsidR="00087E9B" w:rsidRPr="00E8232F" w:rsidRDefault="00087E9B" w:rsidP="00087E9B">
      <w:pPr>
        <w:ind w:left="567"/>
        <w:jc w:val="both"/>
        <w:rPr>
          <w:rFonts w:eastAsia="Calibri"/>
          <w:sz w:val="10"/>
          <w:szCs w:val="10"/>
          <w:lang w:val="uk-UA" w:eastAsia="en-US"/>
        </w:rPr>
      </w:pPr>
    </w:p>
    <w:p w14:paraId="7E198682" w14:textId="77777777" w:rsidR="00087E9B" w:rsidRDefault="00087E9B" w:rsidP="00087E9B">
      <w:pPr>
        <w:numPr>
          <w:ilvl w:val="0"/>
          <w:numId w:val="5"/>
        </w:numPr>
        <w:ind w:left="0" w:firstLine="567"/>
        <w:jc w:val="both"/>
        <w:rPr>
          <w:rFonts w:eastAsia="Calibri"/>
          <w:sz w:val="24"/>
          <w:szCs w:val="24"/>
          <w:lang w:val="uk-UA" w:eastAsia="en-US"/>
        </w:rPr>
      </w:pPr>
      <w:r w:rsidRPr="00223921">
        <w:rPr>
          <w:rFonts w:eastAsia="Calibri"/>
          <w:sz w:val="24"/>
          <w:szCs w:val="24"/>
          <w:lang w:val="uk-UA" w:eastAsia="en-US"/>
        </w:rPr>
        <w:t>Відділ</w:t>
      </w:r>
      <w:r>
        <w:rPr>
          <w:rFonts w:eastAsia="Calibri"/>
          <w:sz w:val="24"/>
          <w:szCs w:val="24"/>
          <w:lang w:val="uk-UA" w:eastAsia="en-US"/>
        </w:rPr>
        <w:t>ом</w:t>
      </w:r>
      <w:r w:rsidRPr="00223921">
        <w:rPr>
          <w:rFonts w:eastAsia="Calibri"/>
          <w:sz w:val="24"/>
          <w:szCs w:val="24"/>
          <w:lang w:val="uk-UA" w:eastAsia="en-US"/>
        </w:rPr>
        <w:t xml:space="preserve"> молоді та спорту Бучанської міської ради – </w:t>
      </w:r>
      <w:r>
        <w:rPr>
          <w:rFonts w:eastAsia="Calibri"/>
          <w:sz w:val="24"/>
          <w:szCs w:val="24"/>
          <w:lang w:val="uk-UA" w:eastAsia="en-US"/>
        </w:rPr>
        <w:t>682,1</w:t>
      </w:r>
      <w:r w:rsidRPr="00223921">
        <w:rPr>
          <w:rFonts w:eastAsia="Calibri"/>
          <w:sz w:val="24"/>
          <w:szCs w:val="24"/>
          <w:lang w:val="uk-UA" w:eastAsia="en-US"/>
        </w:rPr>
        <w:t xml:space="preserve"> тис. грн.</w:t>
      </w:r>
    </w:p>
    <w:p w14:paraId="344A19C5" w14:textId="77777777" w:rsidR="00087E9B" w:rsidRDefault="00087E9B" w:rsidP="00087E9B">
      <w:pPr>
        <w:ind w:left="567"/>
        <w:jc w:val="both"/>
        <w:rPr>
          <w:rFonts w:eastAsia="Calibri"/>
          <w:sz w:val="24"/>
          <w:szCs w:val="24"/>
          <w:lang w:val="uk-UA" w:eastAsia="en-US"/>
        </w:rPr>
      </w:pPr>
    </w:p>
    <w:p w14:paraId="19CB6DD0" w14:textId="77777777" w:rsidR="00087E9B" w:rsidRDefault="00087E9B" w:rsidP="00087E9B">
      <w:pPr>
        <w:jc w:val="both"/>
        <w:rPr>
          <w:rFonts w:eastAsia="Calibri"/>
          <w:sz w:val="24"/>
          <w:szCs w:val="24"/>
          <w:lang w:val="uk-UA" w:eastAsia="en-US"/>
        </w:rPr>
      </w:pPr>
      <w:r>
        <w:rPr>
          <w:noProof/>
        </w:rPr>
        <w:lastRenderedPageBreak/>
        <w:drawing>
          <wp:inline distT="0" distB="0" distL="0" distR="0" wp14:anchorId="7DB57646" wp14:editId="35875411">
            <wp:extent cx="6120765" cy="3342640"/>
            <wp:effectExtent l="0" t="0" r="13335" b="10160"/>
            <wp:docPr id="1230393745"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4096D6" w14:textId="77777777" w:rsidR="00087E9B" w:rsidRDefault="00087E9B" w:rsidP="00087E9B">
      <w:pPr>
        <w:jc w:val="both"/>
        <w:rPr>
          <w:rFonts w:eastAsia="Calibri"/>
          <w:sz w:val="24"/>
          <w:szCs w:val="24"/>
          <w:lang w:val="uk-UA" w:eastAsia="en-US"/>
        </w:rPr>
      </w:pPr>
    </w:p>
    <w:p w14:paraId="44E75427" w14:textId="77777777" w:rsidR="00087E9B" w:rsidRPr="00807033" w:rsidRDefault="00087E9B" w:rsidP="00087E9B">
      <w:pPr>
        <w:jc w:val="both"/>
        <w:rPr>
          <w:rFonts w:eastAsia="Calibri"/>
          <w:sz w:val="10"/>
          <w:szCs w:val="10"/>
          <w:lang w:val="uk-UA" w:eastAsia="en-US"/>
        </w:rPr>
      </w:pPr>
    </w:p>
    <w:p w14:paraId="79942FC9" w14:textId="77777777" w:rsidR="00087E9B" w:rsidRDefault="00087E9B" w:rsidP="00087E9B">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44FA2722" w14:textId="77777777" w:rsidR="00087E9B" w:rsidRPr="00C61D53" w:rsidRDefault="00087E9B" w:rsidP="00087E9B">
      <w:pPr>
        <w:numPr>
          <w:ilvl w:val="0"/>
          <w:numId w:val="7"/>
        </w:numPr>
        <w:ind w:left="567" w:hanging="153"/>
        <w:jc w:val="both"/>
        <w:rPr>
          <w:rFonts w:eastAsia="Calibri"/>
          <w:sz w:val="24"/>
          <w:szCs w:val="24"/>
          <w:lang w:val="uk-UA" w:eastAsia="en-US"/>
        </w:rPr>
      </w:pPr>
      <w:r w:rsidRPr="00C61D53">
        <w:rPr>
          <w:rFonts w:eastAsia="Calibri"/>
          <w:sz w:val="24"/>
          <w:szCs w:val="24"/>
          <w:lang w:val="uk-UA" w:eastAsia="en-US"/>
        </w:rPr>
        <w:t>на інші виплати населенню – 21</w:t>
      </w:r>
      <w:r>
        <w:rPr>
          <w:rFonts w:eastAsia="Calibri"/>
          <w:sz w:val="24"/>
          <w:szCs w:val="24"/>
          <w:lang w:val="uk-UA" w:eastAsia="en-US"/>
        </w:rPr>
        <w:t> </w:t>
      </w:r>
      <w:r w:rsidRPr="00C61D53">
        <w:rPr>
          <w:rFonts w:eastAsia="Calibri"/>
          <w:sz w:val="24"/>
          <w:szCs w:val="24"/>
          <w:lang w:val="uk-UA" w:eastAsia="en-US"/>
        </w:rPr>
        <w:t>860</w:t>
      </w:r>
      <w:r>
        <w:rPr>
          <w:rFonts w:eastAsia="Calibri"/>
          <w:sz w:val="24"/>
          <w:szCs w:val="24"/>
          <w:lang w:val="uk-UA" w:eastAsia="en-US"/>
        </w:rPr>
        <w:t>,3</w:t>
      </w:r>
      <w:r w:rsidRPr="00C61D53">
        <w:rPr>
          <w:rFonts w:eastAsia="Calibri"/>
          <w:sz w:val="24"/>
          <w:szCs w:val="24"/>
          <w:lang w:val="uk-UA" w:eastAsia="en-US"/>
        </w:rPr>
        <w:t xml:space="preserve"> тис. грн (питома вага 56,3%);</w:t>
      </w:r>
    </w:p>
    <w:p w14:paraId="4BBC19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субсидії  та поточні трансферти підприємствам (установам, організаціям) – </w:t>
      </w:r>
      <w:r>
        <w:rPr>
          <w:rFonts w:eastAsia="Calibri"/>
          <w:sz w:val="24"/>
          <w:szCs w:val="24"/>
          <w:lang w:val="uk-UA" w:eastAsia="en-US"/>
        </w:rPr>
        <w:t>14 746,9</w:t>
      </w:r>
      <w:r w:rsidRPr="00684147">
        <w:rPr>
          <w:rFonts w:eastAsia="Calibri"/>
          <w:sz w:val="24"/>
          <w:szCs w:val="24"/>
          <w:lang w:val="uk-UA" w:eastAsia="en-US"/>
        </w:rPr>
        <w:t xml:space="preserve"> тис. грн ( питома вага </w:t>
      </w:r>
      <w:r>
        <w:rPr>
          <w:rFonts w:eastAsia="Calibri"/>
          <w:sz w:val="24"/>
          <w:szCs w:val="24"/>
          <w:lang w:val="uk-UA" w:eastAsia="en-US"/>
        </w:rPr>
        <w:t>38</w:t>
      </w:r>
      <w:r w:rsidRPr="00684147">
        <w:rPr>
          <w:rFonts w:eastAsia="Calibri"/>
          <w:sz w:val="24"/>
          <w:szCs w:val="24"/>
          <w:lang w:val="uk-UA" w:eastAsia="en-US"/>
        </w:rPr>
        <w:t>%);</w:t>
      </w:r>
    </w:p>
    <w:p w14:paraId="0A2EB8AF"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1 277,2</w:t>
      </w:r>
      <w:r w:rsidRPr="00684147">
        <w:rPr>
          <w:rFonts w:eastAsia="Calibri"/>
          <w:sz w:val="24"/>
          <w:szCs w:val="24"/>
          <w:lang w:val="uk-UA" w:eastAsia="en-US"/>
        </w:rPr>
        <w:t xml:space="preserve"> тис. </w:t>
      </w:r>
      <w:r>
        <w:rPr>
          <w:rFonts w:eastAsia="Calibri"/>
          <w:sz w:val="24"/>
          <w:szCs w:val="24"/>
          <w:lang w:val="uk-UA" w:eastAsia="en-US"/>
        </w:rPr>
        <w:t>грн (питома вага 3,3</w:t>
      </w:r>
      <w:r w:rsidRPr="00684147">
        <w:rPr>
          <w:rFonts w:eastAsia="Calibri"/>
          <w:sz w:val="24"/>
          <w:szCs w:val="24"/>
          <w:lang w:val="uk-UA" w:eastAsia="en-US"/>
        </w:rPr>
        <w:t>%);</w:t>
      </w:r>
    </w:p>
    <w:p w14:paraId="3D6FCA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предмети, матеріали, обладнання та інвентар – </w:t>
      </w:r>
      <w:r>
        <w:rPr>
          <w:rFonts w:eastAsia="Calibri"/>
          <w:sz w:val="24"/>
          <w:szCs w:val="24"/>
          <w:lang w:val="uk-UA" w:eastAsia="en-US"/>
        </w:rPr>
        <w:t>793,1</w:t>
      </w:r>
      <w:r w:rsidRPr="00684147">
        <w:rPr>
          <w:rFonts w:eastAsia="Calibri"/>
          <w:sz w:val="24"/>
          <w:szCs w:val="24"/>
          <w:lang w:val="uk-UA" w:eastAsia="en-US"/>
        </w:rPr>
        <w:t xml:space="preserve"> тис. грн ( питома вага </w:t>
      </w:r>
      <w:r>
        <w:rPr>
          <w:rFonts w:eastAsia="Calibri"/>
          <w:sz w:val="24"/>
          <w:szCs w:val="24"/>
          <w:lang w:val="uk-UA" w:eastAsia="en-US"/>
        </w:rPr>
        <w:t>2%);</w:t>
      </w:r>
    </w:p>
    <w:p w14:paraId="04BC0BD4" w14:textId="77777777" w:rsidR="00087E9B" w:rsidRPr="00E56D89" w:rsidRDefault="00087E9B" w:rsidP="00087E9B">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177,1 тис. грн (питома вага 0,5%);</w:t>
      </w:r>
    </w:p>
    <w:p w14:paraId="3D1E78FE" w14:textId="77777777" w:rsidR="00087E9B" w:rsidRPr="0079014E" w:rsidRDefault="00087E9B" w:rsidP="00087E9B">
      <w:pPr>
        <w:jc w:val="both"/>
        <w:rPr>
          <w:rFonts w:eastAsia="Calibri"/>
          <w:sz w:val="10"/>
          <w:szCs w:val="10"/>
          <w:lang w:val="uk-UA" w:eastAsia="en-US"/>
        </w:rPr>
      </w:pPr>
    </w:p>
    <w:p w14:paraId="55146BDC" w14:textId="77777777" w:rsidR="00087E9B" w:rsidRPr="00FF4D32" w:rsidRDefault="00087E9B" w:rsidP="002F2D7F">
      <w:pPr>
        <w:ind w:firstLine="567"/>
        <w:jc w:val="both"/>
        <w:rPr>
          <w:rFonts w:eastAsia="Calibri"/>
          <w:b/>
          <w:i/>
          <w:sz w:val="25"/>
          <w:szCs w:val="25"/>
          <w:lang w:val="uk-UA" w:eastAsia="en-US"/>
        </w:rPr>
      </w:pPr>
      <w:r w:rsidRPr="00FF4D32">
        <w:rPr>
          <w:rFonts w:eastAsia="Calibri"/>
          <w:b/>
          <w:i/>
          <w:sz w:val="25"/>
          <w:szCs w:val="25"/>
          <w:lang w:val="uk-UA" w:eastAsia="en-US"/>
        </w:rPr>
        <w:t>Загальний фонд</w:t>
      </w:r>
    </w:p>
    <w:p w14:paraId="0B7AAA9F" w14:textId="77777777" w:rsidR="00087E9B" w:rsidRPr="00223921" w:rsidRDefault="00087E9B" w:rsidP="00087E9B">
      <w:pPr>
        <w:ind w:left="720"/>
        <w:jc w:val="both"/>
        <w:rPr>
          <w:rFonts w:eastAsia="Calibri"/>
          <w:b/>
          <w:sz w:val="10"/>
          <w:szCs w:val="10"/>
          <w:lang w:val="uk-UA" w:eastAsia="en-US"/>
        </w:rPr>
      </w:pPr>
    </w:p>
    <w:p w14:paraId="7BF0451D" w14:textId="77777777" w:rsidR="00087E9B" w:rsidRDefault="00087E9B" w:rsidP="00087E9B">
      <w:pPr>
        <w:ind w:firstLine="567"/>
        <w:jc w:val="both"/>
        <w:rPr>
          <w:sz w:val="24"/>
          <w:szCs w:val="24"/>
          <w:lang w:val="uk-UA"/>
        </w:rPr>
      </w:pPr>
      <w:r>
        <w:rPr>
          <w:sz w:val="24"/>
          <w:szCs w:val="24"/>
          <w:lang w:val="uk-UA"/>
        </w:rPr>
        <w:t>По головному розпоряднику «Управління соціальної політики Бучанської міської ради» за рахунок коштів місцевого бюджету загального фонду заплановано 38 172,5</w:t>
      </w:r>
      <w:r>
        <w:rPr>
          <w:rFonts w:eastAsia="Calibri"/>
          <w:sz w:val="24"/>
          <w:szCs w:val="24"/>
          <w:lang w:val="uk-UA" w:eastAsia="en-US"/>
        </w:rPr>
        <w:t xml:space="preserve"> </w:t>
      </w:r>
      <w:r>
        <w:rPr>
          <w:sz w:val="24"/>
          <w:szCs w:val="24"/>
          <w:lang w:val="uk-UA"/>
        </w:rPr>
        <w:t>тис. грн, а саме:</w:t>
      </w:r>
    </w:p>
    <w:p w14:paraId="4B9861F2" w14:textId="77777777" w:rsidR="00087E9B" w:rsidRDefault="00087E9B" w:rsidP="00087E9B">
      <w:pPr>
        <w:ind w:firstLine="567"/>
        <w:jc w:val="both"/>
        <w:rPr>
          <w:sz w:val="24"/>
          <w:szCs w:val="24"/>
          <w:lang w:val="uk-UA"/>
        </w:rPr>
      </w:pPr>
      <w:r>
        <w:rPr>
          <w:sz w:val="24"/>
          <w:szCs w:val="24"/>
          <w:lang w:val="uk-UA"/>
        </w:rPr>
        <w:t>- за бюджетною програмою 3031 «Надання інших пільг окремим категоріям громадян відповідно до законодавства» - 25,0 тис. грн;</w:t>
      </w:r>
    </w:p>
    <w:p w14:paraId="2FF256DC" w14:textId="77777777" w:rsidR="00087E9B" w:rsidRDefault="00087E9B" w:rsidP="00087E9B">
      <w:pPr>
        <w:ind w:firstLine="567"/>
        <w:jc w:val="both"/>
        <w:rPr>
          <w:sz w:val="24"/>
          <w:szCs w:val="24"/>
          <w:lang w:val="uk-UA"/>
        </w:rPr>
      </w:pPr>
      <w:r>
        <w:rPr>
          <w:sz w:val="24"/>
          <w:szCs w:val="24"/>
          <w:lang w:val="uk-UA"/>
        </w:rPr>
        <w:t>- за бюджетною програмою 3032 «Надання пільг окремим категоріям громадян з оплати послуг зв'язку» - 86,5 тис. грн;</w:t>
      </w:r>
    </w:p>
    <w:p w14:paraId="7EFAF682" w14:textId="77777777" w:rsidR="00087E9B" w:rsidRDefault="00087E9B" w:rsidP="00087E9B">
      <w:pPr>
        <w:ind w:firstLine="567"/>
        <w:jc w:val="both"/>
        <w:rPr>
          <w:sz w:val="24"/>
          <w:szCs w:val="24"/>
          <w:lang w:val="uk-UA"/>
        </w:rPr>
      </w:pPr>
      <w:r>
        <w:rPr>
          <w:sz w:val="24"/>
          <w:szCs w:val="24"/>
          <w:lang w:val="uk-UA"/>
        </w:rPr>
        <w:t>- за бюджетною програмою 3033 «Компенсаційні виплати на пільговий проїзд автомобільним транспортом окремим категоріям громадян» - 1 000,0 тис. грн;</w:t>
      </w:r>
    </w:p>
    <w:p w14:paraId="7CCFC917" w14:textId="77777777" w:rsidR="00087E9B" w:rsidRDefault="00087E9B" w:rsidP="00087E9B">
      <w:pPr>
        <w:ind w:firstLine="567"/>
        <w:jc w:val="both"/>
        <w:rPr>
          <w:sz w:val="24"/>
          <w:szCs w:val="24"/>
          <w:lang w:val="uk-UA"/>
        </w:rPr>
      </w:pPr>
      <w:r>
        <w:rPr>
          <w:sz w:val="24"/>
          <w:szCs w:val="24"/>
          <w:lang w:val="uk-UA"/>
        </w:rPr>
        <w:t xml:space="preserve">- за бюджетною програмою 3035 «Компенсаційні виплати за пільговий проїзд окремих категорій громадян на залізничному транспорті» - 700,0 тис. грн; </w:t>
      </w:r>
    </w:p>
    <w:p w14:paraId="4A627EE7" w14:textId="77777777" w:rsidR="00087E9B" w:rsidRDefault="00087E9B" w:rsidP="00087E9B">
      <w:pPr>
        <w:ind w:firstLine="567"/>
        <w:jc w:val="both"/>
        <w:rPr>
          <w:sz w:val="24"/>
          <w:szCs w:val="24"/>
          <w:lang w:val="uk-UA"/>
        </w:rPr>
      </w:pPr>
      <w:r>
        <w:rPr>
          <w:sz w:val="24"/>
          <w:szCs w:val="24"/>
          <w:lang w:val="uk-UA"/>
        </w:rPr>
        <w:t>- 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- 10 044,5 тис. грн. по  Комунальному некомерційному підприємству «Бучанський центр соціальних послуг та психологічної допомоги» Бучанської міської ради;</w:t>
      </w:r>
    </w:p>
    <w:p w14:paraId="3FAB2E06" w14:textId="7F2D0F16" w:rsidR="00087E9B" w:rsidRDefault="00087E9B" w:rsidP="00087E9B">
      <w:pPr>
        <w:ind w:firstLine="567"/>
        <w:jc w:val="both"/>
        <w:rPr>
          <w:sz w:val="24"/>
          <w:szCs w:val="24"/>
          <w:lang w:val="uk-UA"/>
        </w:rPr>
      </w:pPr>
      <w:r>
        <w:rPr>
          <w:sz w:val="24"/>
          <w:szCs w:val="24"/>
          <w:lang w:val="uk-UA"/>
        </w:rPr>
        <w:t>- за бюджетною програмою 3121 «</w:t>
      </w:r>
      <w:r w:rsidR="00BE7230">
        <w:rPr>
          <w:sz w:val="24"/>
          <w:szCs w:val="24"/>
          <w:lang w:val="uk-UA"/>
        </w:rPr>
        <w:t>Здійснення соціальної роботи та надання соціальних послуг центрами соціальних служб та центрами надання соціальних послуг особам/сім’я</w:t>
      </w:r>
      <w:r w:rsidR="00332F46">
        <w:rPr>
          <w:sz w:val="24"/>
          <w:szCs w:val="24"/>
          <w:lang w:val="uk-UA"/>
        </w:rPr>
        <w:t>м</w:t>
      </w:r>
      <w:r w:rsidR="00BE7230">
        <w:rPr>
          <w:sz w:val="24"/>
          <w:szCs w:val="24"/>
          <w:lang w:val="uk-UA"/>
        </w:rPr>
        <w:t>, які належать до вразливих груп населення та/або перебувають у складних життєвих обставинах</w:t>
      </w:r>
      <w:r>
        <w:rPr>
          <w:sz w:val="24"/>
          <w:szCs w:val="24"/>
          <w:lang w:val="uk-UA"/>
        </w:rPr>
        <w:t xml:space="preserve">» - 2 867,9 тис. грн. по  Комунальному некомерційному підприємству «Бучанський центр соціальних послуг та психологічної допомоги» Бучанської міської ради; </w:t>
      </w:r>
    </w:p>
    <w:p w14:paraId="2511684F" w14:textId="77777777" w:rsidR="00087E9B" w:rsidRDefault="00087E9B" w:rsidP="00087E9B">
      <w:pPr>
        <w:ind w:firstLine="567"/>
        <w:jc w:val="both"/>
        <w:rPr>
          <w:sz w:val="24"/>
          <w:szCs w:val="24"/>
          <w:lang w:val="uk-UA"/>
        </w:rPr>
      </w:pPr>
      <w:r>
        <w:rPr>
          <w:sz w:val="24"/>
          <w:szCs w:val="24"/>
          <w:lang w:val="uk-UA"/>
        </w:rPr>
        <w:t>- за бюджетною програмою 3123 «Заходи державної політики з питань сім</w:t>
      </w:r>
      <w:r>
        <w:rPr>
          <w:rFonts w:ascii="Calibri" w:hAnsi="Calibri" w:cs="Calibri"/>
          <w:sz w:val="24"/>
          <w:szCs w:val="24"/>
          <w:lang w:val="uk-UA"/>
        </w:rPr>
        <w:t>'</w:t>
      </w:r>
      <w:r>
        <w:rPr>
          <w:sz w:val="24"/>
          <w:szCs w:val="24"/>
          <w:lang w:val="uk-UA"/>
        </w:rPr>
        <w:t>ї» - 260,0     тис. грн;</w:t>
      </w:r>
    </w:p>
    <w:p w14:paraId="27DB6728" w14:textId="77777777" w:rsidR="00087E9B" w:rsidRDefault="00087E9B" w:rsidP="00087E9B">
      <w:pPr>
        <w:ind w:firstLine="567"/>
        <w:jc w:val="both"/>
        <w:rPr>
          <w:sz w:val="24"/>
          <w:szCs w:val="24"/>
          <w:lang w:val="uk-UA"/>
        </w:rPr>
      </w:pPr>
      <w:r>
        <w:rPr>
          <w:sz w:val="24"/>
          <w:szCs w:val="24"/>
          <w:lang w:val="uk-UA"/>
        </w:rPr>
        <w:t>- 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- 1 500,0 тис. грн;</w:t>
      </w:r>
    </w:p>
    <w:p w14:paraId="271135CF" w14:textId="77777777" w:rsidR="00087E9B" w:rsidRDefault="00087E9B" w:rsidP="00087E9B">
      <w:pPr>
        <w:ind w:firstLine="567"/>
        <w:jc w:val="both"/>
        <w:rPr>
          <w:sz w:val="24"/>
          <w:szCs w:val="24"/>
          <w:lang w:val="uk-UA"/>
        </w:rPr>
      </w:pPr>
      <w:r>
        <w:rPr>
          <w:sz w:val="24"/>
          <w:szCs w:val="24"/>
          <w:lang w:val="uk-UA"/>
        </w:rPr>
        <w:lastRenderedPageBreak/>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- 1 000,0 тис. грн; </w:t>
      </w:r>
    </w:p>
    <w:p w14:paraId="5A4A1C97" w14:textId="77777777" w:rsidR="00087E9B" w:rsidRDefault="00087E9B" w:rsidP="00087E9B">
      <w:pPr>
        <w:ind w:firstLine="567"/>
        <w:jc w:val="both"/>
        <w:rPr>
          <w:sz w:val="24"/>
          <w:szCs w:val="24"/>
          <w:lang w:val="uk-UA"/>
        </w:rPr>
      </w:pPr>
      <w:r>
        <w:rPr>
          <w:sz w:val="24"/>
          <w:szCs w:val="24"/>
          <w:lang w:val="uk-UA"/>
        </w:rPr>
        <w:t>-  за бюджетною програмою 3242 «Інші заходи у сфері соціального захисту і соціального забезпечення» - 20 688,6 тис. грн.</w:t>
      </w:r>
    </w:p>
    <w:p w14:paraId="6837B740" w14:textId="77777777" w:rsidR="00087E9B" w:rsidRDefault="00087E9B" w:rsidP="00087E9B">
      <w:pPr>
        <w:ind w:firstLine="567"/>
        <w:jc w:val="both"/>
        <w:rPr>
          <w:sz w:val="10"/>
          <w:szCs w:val="10"/>
          <w:lang w:val="uk-UA"/>
        </w:rPr>
      </w:pPr>
    </w:p>
    <w:p w14:paraId="3C7E0FC1" w14:textId="6FCE4B1A" w:rsidR="00087E9B" w:rsidRDefault="00087E9B" w:rsidP="00087E9B">
      <w:pPr>
        <w:ind w:firstLine="567"/>
        <w:jc w:val="both"/>
        <w:rPr>
          <w:sz w:val="24"/>
          <w:szCs w:val="24"/>
          <w:lang w:val="uk-UA"/>
        </w:rPr>
      </w:pPr>
      <w:r>
        <w:rPr>
          <w:sz w:val="24"/>
          <w:szCs w:val="24"/>
          <w:lang w:val="uk-UA"/>
        </w:rPr>
        <w:t>По головному розпоряднику «Відділ молоді та спорту Бучанської міської ради» за бюджетною програмою 3133 «</w:t>
      </w:r>
      <w:r w:rsidR="00BC09A2">
        <w:rPr>
          <w:sz w:val="24"/>
          <w:szCs w:val="24"/>
          <w:lang w:val="uk-UA"/>
        </w:rPr>
        <w:t>Забезпечення молодіжними центами соціального становлення та розвитку молоді та інші заходи у сфері молодіжної політики</w:t>
      </w:r>
      <w:r>
        <w:rPr>
          <w:sz w:val="24"/>
          <w:szCs w:val="24"/>
          <w:lang w:val="uk-UA"/>
        </w:rPr>
        <w:t>» заплановано      682,1 тис. грн.</w:t>
      </w:r>
    </w:p>
    <w:p w14:paraId="10115882" w14:textId="77777777" w:rsidR="00BE0107" w:rsidRPr="00BE0107" w:rsidRDefault="00BE0107" w:rsidP="00087E9B">
      <w:pPr>
        <w:ind w:firstLine="567"/>
        <w:jc w:val="both"/>
        <w:rPr>
          <w:sz w:val="10"/>
          <w:szCs w:val="10"/>
          <w:lang w:val="uk-UA"/>
        </w:rPr>
      </w:pPr>
    </w:p>
    <w:p w14:paraId="4B2F4278" w14:textId="77777777" w:rsidR="00087E9B" w:rsidRPr="00BA4CFA" w:rsidRDefault="00087E9B" w:rsidP="00087E9B">
      <w:pPr>
        <w:ind w:firstLine="567"/>
        <w:jc w:val="both"/>
        <w:rPr>
          <w:sz w:val="24"/>
          <w:szCs w:val="24"/>
          <w:lang w:val="uk-UA"/>
        </w:rPr>
      </w:pPr>
      <w:r w:rsidRPr="00BA4CFA">
        <w:rPr>
          <w:sz w:val="24"/>
          <w:szCs w:val="24"/>
          <w:lang w:val="uk-UA"/>
        </w:rPr>
        <w:t xml:space="preserve">По </w:t>
      </w:r>
      <w:r w:rsidRPr="00BA4CFA">
        <w:rPr>
          <w:b/>
          <w:i/>
          <w:sz w:val="24"/>
          <w:szCs w:val="24"/>
          <w:lang w:val="uk-UA"/>
        </w:rPr>
        <w:t>спеціальному фонду</w:t>
      </w:r>
      <w:r w:rsidRPr="00BA4CFA">
        <w:rPr>
          <w:sz w:val="24"/>
          <w:szCs w:val="24"/>
          <w:lang w:val="uk-UA"/>
        </w:rPr>
        <w:t xml:space="preserve">  місцевого бюджету видатки</w:t>
      </w:r>
      <w:r>
        <w:rPr>
          <w:sz w:val="24"/>
          <w:szCs w:val="24"/>
          <w:lang w:val="uk-UA"/>
        </w:rPr>
        <w:t xml:space="preserve"> на 2025 рік</w:t>
      </w:r>
      <w:r w:rsidRPr="00BA4CFA">
        <w:rPr>
          <w:sz w:val="24"/>
          <w:szCs w:val="24"/>
          <w:lang w:val="uk-UA"/>
        </w:rPr>
        <w:t xml:space="preserve"> не плануються.</w:t>
      </w:r>
    </w:p>
    <w:p w14:paraId="6F15C9E3" w14:textId="77777777" w:rsidR="00087E9B" w:rsidRPr="00BE0107" w:rsidRDefault="00087E9B" w:rsidP="00087E9B">
      <w:pPr>
        <w:ind w:firstLine="567"/>
        <w:jc w:val="both"/>
        <w:rPr>
          <w:sz w:val="10"/>
          <w:szCs w:val="10"/>
          <w:lang w:val="uk-UA"/>
        </w:rPr>
      </w:pPr>
    </w:p>
    <w:p w14:paraId="31EEF091" w14:textId="77777777" w:rsidR="00087E9B" w:rsidRPr="00923E5F" w:rsidRDefault="00087E9B" w:rsidP="00087E9B">
      <w:pPr>
        <w:ind w:firstLine="567"/>
        <w:jc w:val="both"/>
        <w:rPr>
          <w:color w:val="000000" w:themeColor="text1"/>
          <w:sz w:val="24"/>
          <w:szCs w:val="24"/>
          <w:lang w:val="uk-UA"/>
        </w:rPr>
      </w:pPr>
      <w:r w:rsidRPr="00923E5F">
        <w:rPr>
          <w:color w:val="000000" w:themeColor="text1"/>
          <w:sz w:val="24"/>
          <w:szCs w:val="24"/>
          <w:lang w:val="uk-UA"/>
        </w:rPr>
        <w:t>По даній галузі затверджені наступні місцеві програми:</w:t>
      </w:r>
    </w:p>
    <w:p w14:paraId="368FC21E"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програма "З турботою про кожного" на 2024-2026 роки</w:t>
      </w:r>
      <w:r>
        <w:rPr>
          <w:color w:val="000000" w:themeColor="text1"/>
          <w:sz w:val="24"/>
          <w:szCs w:val="24"/>
          <w:lang w:val="uk-UA"/>
        </w:rPr>
        <w:t>;</w:t>
      </w:r>
    </w:p>
    <w:p w14:paraId="4416D1C3"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к</w:t>
      </w:r>
      <w:r w:rsidRPr="00923E5F">
        <w:rPr>
          <w:color w:val="000000" w:themeColor="text1"/>
          <w:sz w:val="24"/>
          <w:szCs w:val="24"/>
          <w:lang w:val="uk-UA"/>
        </w:rPr>
        <w:t>омплексна програма підтримки сім’ї та забезпечення прав дітей "Назустріч дітям" Бучанської міської територіальної громади на 2024-2026 роки</w:t>
      </w:r>
      <w:r>
        <w:rPr>
          <w:color w:val="000000" w:themeColor="text1"/>
          <w:sz w:val="24"/>
          <w:szCs w:val="24"/>
          <w:lang w:val="uk-UA"/>
        </w:rPr>
        <w:t>;</w:t>
      </w:r>
    </w:p>
    <w:p w14:paraId="3A7A1004"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Pr>
          <w:color w:val="000000" w:themeColor="text1"/>
          <w:sz w:val="24"/>
          <w:szCs w:val="24"/>
          <w:lang w:val="uk-UA"/>
        </w:rPr>
        <w:t>;</w:t>
      </w:r>
    </w:p>
    <w:p w14:paraId="77C52BB0"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Pr>
          <w:color w:val="000000" w:themeColor="text1"/>
          <w:sz w:val="24"/>
          <w:szCs w:val="24"/>
          <w:lang w:val="uk-UA"/>
        </w:rPr>
        <w:t>;</w:t>
      </w:r>
    </w:p>
    <w:p w14:paraId="6229EEA7"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місцева програма розвитку соціальних послуг Бучанської міської територіальної громади на 2024-2026 роки.</w:t>
      </w:r>
    </w:p>
    <w:p w14:paraId="1E96B9F5" w14:textId="77777777" w:rsidR="00B45615" w:rsidRPr="00B45615" w:rsidRDefault="00B45615" w:rsidP="00A913F0">
      <w:pPr>
        <w:spacing w:after="200" w:line="276" w:lineRule="auto"/>
        <w:ind w:firstLine="851"/>
        <w:jc w:val="center"/>
        <w:rPr>
          <w:rFonts w:eastAsia="Calibri"/>
          <w:b/>
          <w:i/>
          <w:color w:val="00B0F0"/>
          <w:sz w:val="10"/>
          <w:szCs w:val="10"/>
          <w:u w:val="single"/>
          <w:lang w:val="uk-UA" w:eastAsia="en-US"/>
        </w:rPr>
      </w:pPr>
    </w:p>
    <w:p w14:paraId="12AF818C" w14:textId="77777777" w:rsidR="00B45615" w:rsidRDefault="00B45615" w:rsidP="00B45615">
      <w:pPr>
        <w:spacing w:after="200" w:line="276" w:lineRule="auto"/>
        <w:ind w:firstLine="851"/>
        <w:jc w:val="center"/>
        <w:rPr>
          <w:rFonts w:eastAsia="Calibri"/>
          <w:b/>
          <w:i/>
          <w:color w:val="00B0F0"/>
          <w:u w:val="single"/>
          <w:lang w:val="uk-UA" w:eastAsia="en-US"/>
        </w:rPr>
      </w:pPr>
      <w:r>
        <w:rPr>
          <w:rFonts w:eastAsia="Calibri"/>
          <w:b/>
          <w:i/>
          <w:color w:val="00B0F0"/>
          <w:u w:val="single"/>
          <w:lang w:val="uk-UA" w:eastAsia="en-US"/>
        </w:rPr>
        <w:t>4000 Культура і мистецтво</w:t>
      </w:r>
    </w:p>
    <w:p w14:paraId="7209A4CF"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Бюджет Бучанської міської територіальної громади у галузі культури</w:t>
      </w:r>
      <w:r>
        <w:rPr>
          <w:color w:val="000000" w:themeColor="text1"/>
          <w:sz w:val="24"/>
          <w:szCs w:val="24"/>
          <w:lang w:val="uk-UA"/>
        </w:rPr>
        <w:t xml:space="preserve"> і мистецтва</w:t>
      </w:r>
      <w:r w:rsidRPr="008F4915">
        <w:rPr>
          <w:color w:val="000000" w:themeColor="text1"/>
          <w:sz w:val="24"/>
          <w:szCs w:val="24"/>
          <w:lang w:val="uk-UA"/>
        </w:rPr>
        <w:t xml:space="preserve"> направлений  на утримання закладів культури, художніх колективів, збереження культурних та архітектурних пам’яток та  фінансування мистецьких заходів. </w:t>
      </w:r>
    </w:p>
    <w:p w14:paraId="770487F1"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Загалом у  бюджеті Бучанської міської територіальної громади на 202</w:t>
      </w:r>
      <w:r>
        <w:rPr>
          <w:color w:val="000000" w:themeColor="text1"/>
          <w:sz w:val="24"/>
          <w:szCs w:val="24"/>
          <w:lang w:val="uk-UA"/>
        </w:rPr>
        <w:t>5</w:t>
      </w:r>
      <w:r w:rsidRPr="008F4915">
        <w:rPr>
          <w:color w:val="000000" w:themeColor="text1"/>
          <w:sz w:val="24"/>
          <w:szCs w:val="24"/>
          <w:lang w:val="uk-UA"/>
        </w:rPr>
        <w:t xml:space="preserve"> рік по загальному фонду на галузь « Культура</w:t>
      </w:r>
      <w:r>
        <w:rPr>
          <w:color w:val="000000" w:themeColor="text1"/>
          <w:sz w:val="24"/>
          <w:szCs w:val="24"/>
          <w:lang w:val="uk-UA"/>
        </w:rPr>
        <w:t xml:space="preserve"> та мистецтво</w:t>
      </w:r>
      <w:r w:rsidRPr="008F4915">
        <w:rPr>
          <w:color w:val="000000" w:themeColor="text1"/>
          <w:sz w:val="24"/>
          <w:szCs w:val="24"/>
          <w:lang w:val="uk-UA"/>
        </w:rPr>
        <w:t xml:space="preserve">» передбачені видатки у сумі </w:t>
      </w:r>
      <w:r w:rsidRPr="008C292B">
        <w:rPr>
          <w:b/>
          <w:bCs/>
          <w:color w:val="000000" w:themeColor="text1"/>
          <w:sz w:val="24"/>
          <w:szCs w:val="24"/>
          <w:lang w:val="uk-UA"/>
        </w:rPr>
        <w:t>28 920,7</w:t>
      </w:r>
      <w:r w:rsidRPr="007371CA">
        <w:rPr>
          <w:b/>
          <w:color w:val="000000" w:themeColor="text1"/>
          <w:sz w:val="24"/>
          <w:szCs w:val="24"/>
          <w:lang w:val="uk-UA"/>
        </w:rPr>
        <w:t xml:space="preserve"> тис. грн.</w:t>
      </w:r>
      <w:r w:rsidRPr="008F4915">
        <w:rPr>
          <w:color w:val="000000" w:themeColor="text1"/>
          <w:sz w:val="24"/>
          <w:szCs w:val="24"/>
          <w:lang w:val="uk-UA"/>
        </w:rPr>
        <w:t xml:space="preserve"> </w:t>
      </w:r>
    </w:p>
    <w:p w14:paraId="03E01460" w14:textId="77777777" w:rsidR="00B45615" w:rsidRDefault="00B45615" w:rsidP="00B45615">
      <w:pPr>
        <w:ind w:firstLine="567"/>
        <w:jc w:val="both"/>
        <w:rPr>
          <w:sz w:val="24"/>
          <w:szCs w:val="24"/>
          <w:lang w:val="uk-UA"/>
        </w:rPr>
      </w:pPr>
      <w:r w:rsidRPr="008F4915">
        <w:rPr>
          <w:color w:val="000000" w:themeColor="text1"/>
          <w:sz w:val="24"/>
          <w:szCs w:val="24"/>
          <w:lang w:val="uk-UA"/>
        </w:rPr>
        <w:t>Дані кошти передбачені на фінансування 11 бібліотек</w:t>
      </w:r>
      <w:r>
        <w:rPr>
          <w:sz w:val="24"/>
          <w:szCs w:val="24"/>
          <w:lang w:val="uk-UA"/>
        </w:rPr>
        <w:t>:</w:t>
      </w:r>
    </w:p>
    <w:p w14:paraId="467A6909" w14:textId="77777777" w:rsidR="00B45615" w:rsidRDefault="00B45615" w:rsidP="00B45615">
      <w:pPr>
        <w:pStyle w:val="a8"/>
        <w:numPr>
          <w:ilvl w:val="0"/>
          <w:numId w:val="7"/>
        </w:numPr>
        <w:jc w:val="both"/>
        <w:rPr>
          <w:sz w:val="24"/>
          <w:szCs w:val="24"/>
          <w:lang w:val="uk-UA"/>
        </w:rPr>
      </w:pPr>
      <w:r>
        <w:rPr>
          <w:sz w:val="24"/>
          <w:szCs w:val="24"/>
          <w:lang w:val="uk-UA"/>
        </w:rPr>
        <w:t>Центральна бібліотека Публічної бібліотеки Бучанської міської територіальної громади;</w:t>
      </w:r>
    </w:p>
    <w:p w14:paraId="611C6705"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для дітей Публічної бібліотеки Бучанської міської територіальної громади;</w:t>
      </w:r>
    </w:p>
    <w:p w14:paraId="19A9021C"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смт. Бабинці;</w:t>
      </w:r>
    </w:p>
    <w:p w14:paraId="03C2B71B"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Блиставиця;</w:t>
      </w:r>
    </w:p>
    <w:p w14:paraId="5FF72C7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ім. Д.І. Бедзика Публічної бібліотеки Бучанської міської територіальної громади смт. Ворзель;</w:t>
      </w:r>
    </w:p>
    <w:p w14:paraId="2872EBFD"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Гаврилівка;</w:t>
      </w:r>
    </w:p>
    <w:p w14:paraId="5BD4194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Здвижівка;</w:t>
      </w:r>
    </w:p>
    <w:p w14:paraId="72DBC1B7"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Луб’янка;</w:t>
      </w:r>
    </w:p>
    <w:p w14:paraId="73A37766"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Мироцьке;</w:t>
      </w:r>
    </w:p>
    <w:p w14:paraId="61286FE0"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Раківка;</w:t>
      </w:r>
    </w:p>
    <w:p w14:paraId="6758CCE6" w14:textId="77777777" w:rsidR="00B45615" w:rsidRPr="003F0658"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Синяк.</w:t>
      </w:r>
    </w:p>
    <w:p w14:paraId="54B97C4E" w14:textId="77777777" w:rsidR="00B45615" w:rsidRPr="00A81BDE" w:rsidRDefault="00B45615" w:rsidP="00B45615">
      <w:pPr>
        <w:ind w:firstLine="709"/>
        <w:jc w:val="both"/>
        <w:rPr>
          <w:sz w:val="10"/>
          <w:szCs w:val="10"/>
          <w:lang w:val="uk-UA"/>
        </w:rPr>
      </w:pPr>
    </w:p>
    <w:p w14:paraId="6AE293A0" w14:textId="77777777" w:rsidR="00B45615" w:rsidRPr="00264D48" w:rsidRDefault="00B45615" w:rsidP="00B45615">
      <w:pPr>
        <w:ind w:firstLine="709"/>
        <w:jc w:val="both"/>
        <w:rPr>
          <w:b/>
          <w:i/>
          <w:sz w:val="24"/>
          <w:szCs w:val="24"/>
          <w:lang w:val="uk-UA"/>
        </w:rPr>
      </w:pPr>
      <w:r w:rsidRPr="00264D48">
        <w:rPr>
          <w:b/>
          <w:i/>
          <w:sz w:val="24"/>
          <w:szCs w:val="24"/>
          <w:lang w:val="uk-UA"/>
        </w:rPr>
        <w:t>9 будинків культури</w:t>
      </w:r>
      <w:r>
        <w:rPr>
          <w:b/>
          <w:i/>
          <w:sz w:val="24"/>
          <w:szCs w:val="24"/>
          <w:lang w:val="uk-UA"/>
        </w:rPr>
        <w:t>:</w:t>
      </w:r>
    </w:p>
    <w:p w14:paraId="1146526B"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Центральний будинок культури;</w:t>
      </w:r>
    </w:p>
    <w:p w14:paraId="51D49EEC"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w:t>
      </w:r>
    </w:p>
    <w:p w14:paraId="64E1AB95"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та дозвілля;</w:t>
      </w:r>
    </w:p>
    <w:p w14:paraId="408069E4"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Блиставиця;</w:t>
      </w:r>
    </w:p>
    <w:p w14:paraId="196B25D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 Полісся» с. Гаврилівка;</w:t>
      </w:r>
    </w:p>
    <w:p w14:paraId="3E97BD64" w14:textId="4698146C"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w:t>
      </w:r>
      <w:proofErr w:type="spellStart"/>
      <w:r>
        <w:rPr>
          <w:sz w:val="24"/>
          <w:szCs w:val="24"/>
          <w:lang w:val="uk-UA"/>
        </w:rPr>
        <w:t>Уваровський</w:t>
      </w:r>
      <w:proofErr w:type="spellEnd"/>
      <w:r>
        <w:rPr>
          <w:sz w:val="24"/>
          <w:szCs w:val="24"/>
          <w:lang w:val="uk-UA"/>
        </w:rPr>
        <w:t xml:space="preserve"> дім»;</w:t>
      </w:r>
    </w:p>
    <w:p w14:paraId="5E496AB6"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Здвижівка;</w:t>
      </w:r>
    </w:p>
    <w:p w14:paraId="418FA99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Синяк;</w:t>
      </w:r>
    </w:p>
    <w:p w14:paraId="3F6A387C" w14:textId="77777777" w:rsidR="00B45615" w:rsidRDefault="00B45615" w:rsidP="00B45615">
      <w:pPr>
        <w:pStyle w:val="a8"/>
        <w:numPr>
          <w:ilvl w:val="0"/>
          <w:numId w:val="7"/>
        </w:numPr>
        <w:ind w:left="0" w:firstLine="567"/>
        <w:jc w:val="both"/>
        <w:rPr>
          <w:sz w:val="24"/>
          <w:szCs w:val="24"/>
          <w:lang w:val="uk-UA"/>
        </w:rPr>
      </w:pPr>
      <w:r>
        <w:rPr>
          <w:sz w:val="24"/>
          <w:szCs w:val="24"/>
          <w:lang w:val="uk-UA"/>
        </w:rPr>
        <w:lastRenderedPageBreak/>
        <w:t>Сільський клуб с. Мироцьке.</w:t>
      </w:r>
    </w:p>
    <w:p w14:paraId="6905C815" w14:textId="77777777" w:rsidR="00B45615" w:rsidRPr="00282965" w:rsidRDefault="00B45615" w:rsidP="00B45615">
      <w:pPr>
        <w:ind w:firstLine="709"/>
        <w:jc w:val="both"/>
        <w:rPr>
          <w:sz w:val="10"/>
          <w:szCs w:val="10"/>
          <w:lang w:val="uk-UA"/>
        </w:rPr>
      </w:pPr>
    </w:p>
    <w:p w14:paraId="1DD9C212" w14:textId="77777777" w:rsidR="00B45615" w:rsidRDefault="00B45615" w:rsidP="00B45615">
      <w:pPr>
        <w:ind w:firstLine="709"/>
        <w:jc w:val="both"/>
        <w:rPr>
          <w:b/>
          <w:i/>
          <w:sz w:val="24"/>
          <w:szCs w:val="24"/>
          <w:lang w:val="uk-UA"/>
        </w:rPr>
      </w:pPr>
      <w:r>
        <w:rPr>
          <w:b/>
          <w:i/>
          <w:sz w:val="24"/>
          <w:szCs w:val="24"/>
          <w:lang w:val="uk-UA"/>
        </w:rPr>
        <w:t xml:space="preserve">Музей історії та культури « </w:t>
      </w:r>
      <w:proofErr w:type="spellStart"/>
      <w:r>
        <w:rPr>
          <w:b/>
          <w:i/>
          <w:sz w:val="24"/>
          <w:szCs w:val="24"/>
          <w:lang w:val="uk-UA"/>
        </w:rPr>
        <w:t>Уваровський</w:t>
      </w:r>
      <w:proofErr w:type="spellEnd"/>
      <w:r>
        <w:rPr>
          <w:b/>
          <w:i/>
          <w:sz w:val="24"/>
          <w:szCs w:val="24"/>
          <w:lang w:val="uk-UA"/>
        </w:rPr>
        <w:t xml:space="preserve"> дім»</w:t>
      </w:r>
      <w:r w:rsidRPr="00282965">
        <w:rPr>
          <w:b/>
          <w:i/>
          <w:sz w:val="24"/>
          <w:szCs w:val="24"/>
          <w:lang w:val="uk-UA"/>
        </w:rPr>
        <w:t xml:space="preserve"> </w:t>
      </w:r>
    </w:p>
    <w:p w14:paraId="45F6EA5B" w14:textId="77777777" w:rsidR="00B45615" w:rsidRPr="006679CD" w:rsidRDefault="00B45615" w:rsidP="00B45615">
      <w:pPr>
        <w:ind w:firstLine="709"/>
        <w:jc w:val="both"/>
        <w:rPr>
          <w:b/>
          <w:i/>
          <w:sz w:val="10"/>
          <w:szCs w:val="10"/>
          <w:lang w:val="uk-UA"/>
        </w:rPr>
      </w:pPr>
    </w:p>
    <w:p w14:paraId="2C897948" w14:textId="77777777" w:rsidR="00B45615" w:rsidRDefault="00B45615" w:rsidP="00B45615">
      <w:pPr>
        <w:ind w:firstLine="709"/>
        <w:jc w:val="both"/>
        <w:rPr>
          <w:b/>
          <w:i/>
          <w:sz w:val="24"/>
          <w:szCs w:val="24"/>
          <w:lang w:val="uk-UA"/>
        </w:rPr>
      </w:pPr>
      <w:r w:rsidRPr="00CC2D42">
        <w:rPr>
          <w:b/>
          <w:i/>
          <w:sz w:val="24"/>
          <w:szCs w:val="24"/>
          <w:lang w:val="uk-UA"/>
        </w:rPr>
        <w:t>Централізована бухгалтерія.</w:t>
      </w:r>
    </w:p>
    <w:p w14:paraId="30FE78ED" w14:textId="77777777" w:rsidR="00B45615" w:rsidRPr="00E24B15" w:rsidRDefault="00B45615" w:rsidP="00B45615">
      <w:pPr>
        <w:ind w:firstLine="709"/>
        <w:jc w:val="both"/>
        <w:rPr>
          <w:sz w:val="24"/>
          <w:szCs w:val="24"/>
          <w:lang w:val="uk-UA"/>
        </w:rPr>
      </w:pPr>
      <w:r w:rsidRPr="00E24B15">
        <w:rPr>
          <w:sz w:val="24"/>
          <w:szCs w:val="24"/>
          <w:lang w:val="uk-UA"/>
        </w:rPr>
        <w:t xml:space="preserve">По головних розпорядниках Бучанської міської територіальної громади видатки розподілені між: </w:t>
      </w:r>
    </w:p>
    <w:p w14:paraId="2D71F7A9" w14:textId="77777777" w:rsidR="00B45615" w:rsidRPr="00E24B15" w:rsidRDefault="00B45615" w:rsidP="00B45615">
      <w:pPr>
        <w:numPr>
          <w:ilvl w:val="0"/>
          <w:numId w:val="9"/>
        </w:numPr>
        <w:ind w:left="0" w:firstLine="567"/>
        <w:jc w:val="both"/>
        <w:rPr>
          <w:sz w:val="24"/>
          <w:szCs w:val="24"/>
          <w:lang w:val="uk-UA"/>
        </w:rPr>
      </w:pPr>
      <w:r w:rsidRPr="00E24B15">
        <w:rPr>
          <w:sz w:val="24"/>
          <w:szCs w:val="24"/>
          <w:lang w:val="uk-UA"/>
        </w:rPr>
        <w:t xml:space="preserve"> Бучанською міською радою – </w:t>
      </w:r>
      <w:r>
        <w:rPr>
          <w:sz w:val="24"/>
          <w:szCs w:val="24"/>
          <w:lang w:val="uk-UA"/>
        </w:rPr>
        <w:t>3 705,0</w:t>
      </w:r>
      <w:r w:rsidRPr="00E24B15">
        <w:rPr>
          <w:sz w:val="24"/>
          <w:szCs w:val="24"/>
          <w:lang w:val="uk-UA"/>
        </w:rPr>
        <w:t xml:space="preserve"> тис. грн;</w:t>
      </w:r>
    </w:p>
    <w:p w14:paraId="0836E6E3" w14:textId="77777777" w:rsidR="00B45615" w:rsidRDefault="00B45615" w:rsidP="00B45615">
      <w:pPr>
        <w:numPr>
          <w:ilvl w:val="0"/>
          <w:numId w:val="9"/>
        </w:numPr>
        <w:spacing w:after="160" w:line="259" w:lineRule="auto"/>
        <w:ind w:left="0" w:firstLine="567"/>
        <w:contextualSpacing/>
        <w:jc w:val="both"/>
        <w:rPr>
          <w:rFonts w:eastAsia="Calibri"/>
          <w:sz w:val="24"/>
          <w:szCs w:val="24"/>
          <w:lang w:val="uk-UA" w:eastAsia="en-US"/>
        </w:rPr>
      </w:pPr>
      <w:r w:rsidRPr="00E24B15">
        <w:rPr>
          <w:rFonts w:ascii="Calibri" w:eastAsia="Calibri" w:hAnsi="Calibri"/>
          <w:sz w:val="22"/>
          <w:szCs w:val="22"/>
          <w:lang w:val="uk-UA" w:eastAsia="en-US"/>
        </w:rPr>
        <w:t xml:space="preserve"> </w:t>
      </w:r>
      <w:r w:rsidRPr="00E24B15">
        <w:rPr>
          <w:rFonts w:eastAsia="Calibri"/>
          <w:sz w:val="24"/>
          <w:szCs w:val="24"/>
          <w:lang w:val="uk-UA" w:eastAsia="en-US"/>
        </w:rPr>
        <w:t xml:space="preserve">Відділом культури, національностей та релігій Бучанської міської ради – </w:t>
      </w:r>
      <w:r>
        <w:rPr>
          <w:rFonts w:eastAsia="Calibri"/>
          <w:sz w:val="24"/>
          <w:szCs w:val="24"/>
          <w:lang w:val="uk-UA" w:eastAsia="en-US"/>
        </w:rPr>
        <w:t>25 215,7</w:t>
      </w:r>
      <w:r w:rsidRPr="00E24B15">
        <w:rPr>
          <w:rFonts w:eastAsia="Calibri"/>
          <w:sz w:val="24"/>
          <w:szCs w:val="24"/>
          <w:lang w:val="uk-UA" w:eastAsia="en-US"/>
        </w:rPr>
        <w:t xml:space="preserve"> тис. грн.</w:t>
      </w:r>
    </w:p>
    <w:p w14:paraId="3D4459CC" w14:textId="77777777" w:rsidR="00B45615" w:rsidRPr="00E24B15" w:rsidRDefault="00B45615" w:rsidP="00B45615">
      <w:pPr>
        <w:ind w:firstLine="709"/>
        <w:jc w:val="both"/>
        <w:rPr>
          <w:sz w:val="24"/>
          <w:szCs w:val="24"/>
          <w:lang w:val="uk-UA"/>
        </w:rPr>
      </w:pPr>
      <w:r w:rsidRPr="00E24B15">
        <w:rPr>
          <w:sz w:val="24"/>
          <w:szCs w:val="24"/>
          <w:lang w:val="uk-UA"/>
        </w:rPr>
        <w:t>У розрізі економічної класифікації за загальним фондом по даній  галузі видатки були спрямовані на:</w:t>
      </w:r>
    </w:p>
    <w:p w14:paraId="0235BDF5" w14:textId="77777777" w:rsidR="00B45615" w:rsidRPr="00307BB1"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заробітну плату з нарахуваннями на неї – </w:t>
      </w:r>
      <w:r>
        <w:rPr>
          <w:rFonts w:eastAsia="Calibri"/>
          <w:sz w:val="24"/>
          <w:szCs w:val="24"/>
          <w:lang w:val="uk-UA" w:eastAsia="en-US"/>
        </w:rPr>
        <w:t>15 886,3</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54,9</w:t>
      </w:r>
      <w:r w:rsidRPr="00E24B15">
        <w:rPr>
          <w:rFonts w:eastAsia="Calibri"/>
          <w:sz w:val="24"/>
          <w:szCs w:val="24"/>
          <w:lang w:val="uk-UA" w:eastAsia="en-US"/>
        </w:rPr>
        <w:t>%);</w:t>
      </w:r>
    </w:p>
    <w:p w14:paraId="62C5011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оплата комунальних послуг та енергоносіїв – </w:t>
      </w:r>
      <w:r>
        <w:rPr>
          <w:rFonts w:eastAsia="Calibri"/>
          <w:sz w:val="24"/>
          <w:szCs w:val="24"/>
          <w:lang w:val="uk-UA" w:eastAsia="en-US"/>
        </w:rPr>
        <w:t>4 364,3</w:t>
      </w:r>
      <w:r w:rsidRPr="00E24B15">
        <w:rPr>
          <w:rFonts w:eastAsia="Calibri"/>
          <w:sz w:val="24"/>
          <w:szCs w:val="24"/>
          <w:lang w:val="uk-UA" w:eastAsia="en-US"/>
        </w:rPr>
        <w:t xml:space="preserve"> тис  грн ( питома вага </w:t>
      </w:r>
      <w:r>
        <w:rPr>
          <w:rFonts w:eastAsia="Calibri"/>
          <w:sz w:val="24"/>
          <w:szCs w:val="24"/>
          <w:lang w:val="uk-UA" w:eastAsia="en-US"/>
        </w:rPr>
        <w:t>15,1</w:t>
      </w:r>
      <w:r w:rsidRPr="00E24B15">
        <w:rPr>
          <w:rFonts w:eastAsia="Calibri"/>
          <w:sz w:val="24"/>
          <w:szCs w:val="24"/>
          <w:lang w:val="uk-UA" w:eastAsia="en-US"/>
        </w:rPr>
        <w:t>%);</w:t>
      </w:r>
    </w:p>
    <w:p w14:paraId="3AC8E70B" w14:textId="77777777" w:rsidR="00B45615" w:rsidRPr="00E24B15"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оплата послуг ( крім комунальних)  – </w:t>
      </w:r>
      <w:r>
        <w:rPr>
          <w:rFonts w:eastAsia="Calibri"/>
          <w:sz w:val="24"/>
          <w:szCs w:val="24"/>
          <w:lang w:val="uk-UA" w:eastAsia="en-US"/>
        </w:rPr>
        <w:t>3 997,8</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13,8</w:t>
      </w:r>
      <w:r w:rsidRPr="00E24B15">
        <w:rPr>
          <w:rFonts w:eastAsia="Calibri"/>
          <w:sz w:val="24"/>
          <w:szCs w:val="24"/>
          <w:lang w:val="uk-UA" w:eastAsia="en-US"/>
        </w:rPr>
        <w:t>%);</w:t>
      </w:r>
    </w:p>
    <w:p w14:paraId="4854673D"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предмети, </w:t>
      </w:r>
      <w:r>
        <w:rPr>
          <w:rFonts w:eastAsia="Calibri"/>
          <w:sz w:val="24"/>
          <w:szCs w:val="24"/>
          <w:lang w:val="uk-UA" w:eastAsia="en-US"/>
        </w:rPr>
        <w:t xml:space="preserve">матеріали, </w:t>
      </w:r>
      <w:r w:rsidRPr="00E24B15">
        <w:rPr>
          <w:rFonts w:eastAsia="Calibri"/>
          <w:sz w:val="24"/>
          <w:szCs w:val="24"/>
          <w:lang w:val="uk-UA" w:eastAsia="en-US"/>
        </w:rPr>
        <w:t xml:space="preserve">обладнання та інвентар – </w:t>
      </w:r>
      <w:r>
        <w:rPr>
          <w:rFonts w:eastAsia="Calibri"/>
          <w:sz w:val="24"/>
          <w:szCs w:val="24"/>
          <w:lang w:val="uk-UA" w:eastAsia="en-US"/>
        </w:rPr>
        <w:t>3 356,3</w:t>
      </w:r>
      <w:r w:rsidRPr="00E24B15">
        <w:rPr>
          <w:rFonts w:eastAsia="Calibri"/>
          <w:sz w:val="24"/>
          <w:szCs w:val="24"/>
          <w:lang w:val="uk-UA" w:eastAsia="en-US"/>
        </w:rPr>
        <w:t xml:space="preserve"> тис грн ( питома вага </w:t>
      </w:r>
      <w:r>
        <w:rPr>
          <w:rFonts w:eastAsia="Calibri"/>
          <w:sz w:val="24"/>
          <w:szCs w:val="24"/>
          <w:lang w:val="uk-UA" w:eastAsia="en-US"/>
        </w:rPr>
        <w:t>11,4</w:t>
      </w:r>
      <w:r w:rsidRPr="00E24B15">
        <w:rPr>
          <w:rFonts w:eastAsia="Calibri"/>
          <w:sz w:val="24"/>
          <w:szCs w:val="24"/>
          <w:lang w:val="uk-UA" w:eastAsia="en-US"/>
        </w:rPr>
        <w:t xml:space="preserve"> %)</w:t>
      </w:r>
      <w:r>
        <w:rPr>
          <w:rFonts w:eastAsia="Calibri"/>
          <w:sz w:val="24"/>
          <w:szCs w:val="24"/>
          <w:lang w:val="uk-UA" w:eastAsia="en-US"/>
        </w:rPr>
        <w:t>;</w:t>
      </w:r>
    </w:p>
    <w:p w14:paraId="69096B9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інші виплати населенню – </w:t>
      </w:r>
      <w:r>
        <w:rPr>
          <w:rFonts w:eastAsia="Calibri"/>
          <w:sz w:val="24"/>
          <w:szCs w:val="24"/>
          <w:lang w:val="uk-UA" w:eastAsia="en-US"/>
        </w:rPr>
        <w:t>1 316,0</w:t>
      </w:r>
      <w:r w:rsidRPr="00E24B15">
        <w:rPr>
          <w:rFonts w:eastAsia="Calibri"/>
          <w:sz w:val="24"/>
          <w:szCs w:val="24"/>
          <w:lang w:val="uk-UA" w:eastAsia="en-US"/>
        </w:rPr>
        <w:t xml:space="preserve"> тис. грн ( питома вага </w:t>
      </w:r>
      <w:r>
        <w:rPr>
          <w:rFonts w:eastAsia="Calibri"/>
          <w:sz w:val="24"/>
          <w:szCs w:val="24"/>
          <w:lang w:val="uk-UA" w:eastAsia="en-US"/>
        </w:rPr>
        <w:t>4,6</w:t>
      </w:r>
      <w:r w:rsidRPr="00E24B15">
        <w:rPr>
          <w:rFonts w:eastAsia="Calibri"/>
          <w:sz w:val="24"/>
          <w:szCs w:val="24"/>
          <w:lang w:val="uk-UA" w:eastAsia="en-US"/>
        </w:rPr>
        <w:t>%);</w:t>
      </w:r>
    </w:p>
    <w:p w14:paraId="38391558" w14:textId="77777777" w:rsidR="009F4182" w:rsidRPr="00792E91" w:rsidRDefault="009F4182" w:rsidP="009F4182">
      <w:pPr>
        <w:spacing w:after="160" w:line="259" w:lineRule="auto"/>
        <w:ind w:left="786"/>
        <w:contextualSpacing/>
        <w:jc w:val="both"/>
        <w:rPr>
          <w:rFonts w:eastAsia="Calibri"/>
          <w:sz w:val="24"/>
          <w:szCs w:val="24"/>
          <w:lang w:val="uk-UA" w:eastAsia="en-US"/>
        </w:rPr>
      </w:pPr>
    </w:p>
    <w:p w14:paraId="29729226" w14:textId="77777777" w:rsidR="00B45615" w:rsidRDefault="00B45615" w:rsidP="00B45615">
      <w:pPr>
        <w:jc w:val="both"/>
        <w:rPr>
          <w:sz w:val="24"/>
          <w:szCs w:val="24"/>
          <w:lang w:val="uk-UA"/>
        </w:rPr>
      </w:pPr>
      <w:r>
        <w:rPr>
          <w:noProof/>
        </w:rPr>
        <w:drawing>
          <wp:inline distT="0" distB="0" distL="0" distR="0" wp14:anchorId="7009C30C" wp14:editId="418C8DC2">
            <wp:extent cx="6120765" cy="2987040"/>
            <wp:effectExtent l="0" t="0" r="13335" b="3810"/>
            <wp:docPr id="138480718"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5D780C" w14:textId="77777777" w:rsidR="00B45615" w:rsidRDefault="00B45615" w:rsidP="00B45615">
      <w:pPr>
        <w:ind w:left="720"/>
        <w:jc w:val="both"/>
        <w:rPr>
          <w:sz w:val="10"/>
          <w:szCs w:val="10"/>
          <w:lang w:val="uk-UA"/>
        </w:rPr>
      </w:pPr>
    </w:p>
    <w:p w14:paraId="3BD33FB3" w14:textId="77777777" w:rsidR="00B45615" w:rsidRDefault="00B45615" w:rsidP="00B45615">
      <w:pPr>
        <w:ind w:left="720"/>
        <w:jc w:val="both"/>
        <w:rPr>
          <w:sz w:val="10"/>
          <w:szCs w:val="10"/>
          <w:lang w:val="uk-UA"/>
        </w:rPr>
      </w:pPr>
    </w:p>
    <w:p w14:paraId="323F799D" w14:textId="77777777" w:rsidR="00B45615" w:rsidRPr="00A34E0B" w:rsidRDefault="00B45615" w:rsidP="00B45615">
      <w:pPr>
        <w:ind w:firstLine="567"/>
        <w:jc w:val="both"/>
        <w:rPr>
          <w:b/>
          <w:i/>
          <w:sz w:val="25"/>
          <w:szCs w:val="25"/>
          <w:lang w:val="uk-UA"/>
        </w:rPr>
      </w:pPr>
      <w:r w:rsidRPr="00A34E0B">
        <w:rPr>
          <w:b/>
          <w:i/>
          <w:sz w:val="25"/>
          <w:szCs w:val="25"/>
          <w:lang w:val="uk-UA"/>
        </w:rPr>
        <w:t>Загальний фонд</w:t>
      </w:r>
    </w:p>
    <w:p w14:paraId="48294FBB" w14:textId="77777777" w:rsidR="00B45615" w:rsidRPr="007A6D16" w:rsidRDefault="00B45615" w:rsidP="00B45615">
      <w:pPr>
        <w:ind w:firstLine="567"/>
        <w:jc w:val="both"/>
        <w:rPr>
          <w:b/>
          <w:i/>
          <w:sz w:val="10"/>
          <w:szCs w:val="10"/>
          <w:lang w:val="uk-UA"/>
        </w:rPr>
      </w:pPr>
    </w:p>
    <w:p w14:paraId="73E48EA6" w14:textId="77777777" w:rsidR="00B45615" w:rsidRDefault="00B45615" w:rsidP="00B45615">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22416EB7"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4030 «Забезпечення діяльності бібліотек» заплановано  3 908,4 тис. грн;</w:t>
      </w:r>
    </w:p>
    <w:p w14:paraId="4341386C"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4040 «Забезпечення діяльності музеїв і виставок» заплановано 1 041,6 тис. грн;</w:t>
      </w:r>
    </w:p>
    <w:p w14:paraId="381E6E30"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4060 «Забезпечення діяльності палаців і будинків культури, клубів, центрів дозвілля та інших клубних закладів» - 13 185,2 тис. грн;</w:t>
      </w:r>
    </w:p>
    <w:p w14:paraId="0275F0F2"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4081 «Забезпечення діяльності інших закладів в галузі культури і мистецтва» - 2 742,7 тис. грн;</w:t>
      </w:r>
    </w:p>
    <w:p w14:paraId="01A92EA9" w14:textId="77777777" w:rsidR="00B45615" w:rsidRDefault="00B45615" w:rsidP="00B45615">
      <w:pPr>
        <w:numPr>
          <w:ilvl w:val="0"/>
          <w:numId w:val="7"/>
        </w:numPr>
        <w:ind w:left="0" w:firstLine="567"/>
        <w:jc w:val="both"/>
        <w:rPr>
          <w:sz w:val="24"/>
          <w:szCs w:val="24"/>
          <w:lang w:val="uk-UA"/>
        </w:rPr>
      </w:pPr>
      <w:r w:rsidRPr="002F52EE">
        <w:rPr>
          <w:sz w:val="24"/>
          <w:szCs w:val="24"/>
          <w:lang w:val="uk-UA"/>
        </w:rPr>
        <w:t xml:space="preserve">за бюджетною програмою 4082 «Інші заходи  в галузі культури і мистецтва» -  </w:t>
      </w:r>
      <w:r>
        <w:rPr>
          <w:sz w:val="24"/>
          <w:szCs w:val="24"/>
          <w:lang w:val="uk-UA"/>
        </w:rPr>
        <w:t>8 042,8</w:t>
      </w:r>
      <w:r w:rsidRPr="002F52EE">
        <w:rPr>
          <w:sz w:val="24"/>
          <w:szCs w:val="24"/>
          <w:lang w:val="uk-UA"/>
        </w:rPr>
        <w:t xml:space="preserve"> тис. грн.</w:t>
      </w:r>
    </w:p>
    <w:p w14:paraId="2A2DF894" w14:textId="77777777" w:rsidR="002F2D7F" w:rsidRPr="002F2D7F" w:rsidRDefault="002F2D7F" w:rsidP="002F2D7F">
      <w:pPr>
        <w:ind w:left="567"/>
        <w:jc w:val="both"/>
        <w:rPr>
          <w:sz w:val="10"/>
          <w:szCs w:val="10"/>
          <w:lang w:val="uk-UA"/>
        </w:rPr>
      </w:pPr>
    </w:p>
    <w:p w14:paraId="526FCC75" w14:textId="77777777" w:rsidR="00B45615" w:rsidRDefault="00B45615" w:rsidP="00B45615">
      <w:pPr>
        <w:ind w:firstLine="567"/>
        <w:jc w:val="both"/>
        <w:rPr>
          <w:color w:val="000000" w:themeColor="text1"/>
          <w:sz w:val="24"/>
          <w:szCs w:val="24"/>
          <w:lang w:val="uk-UA"/>
        </w:rPr>
      </w:pPr>
      <w:r w:rsidRPr="00B40461">
        <w:rPr>
          <w:color w:val="000000" w:themeColor="text1"/>
          <w:sz w:val="24"/>
          <w:szCs w:val="24"/>
          <w:lang w:val="uk-UA"/>
        </w:rPr>
        <w:t xml:space="preserve">Видатки по </w:t>
      </w:r>
      <w:r w:rsidRPr="00B40461">
        <w:rPr>
          <w:b/>
          <w:i/>
          <w:color w:val="000000" w:themeColor="text1"/>
          <w:sz w:val="24"/>
          <w:szCs w:val="24"/>
          <w:lang w:val="uk-UA"/>
        </w:rPr>
        <w:t>спеціальному фонду</w:t>
      </w:r>
      <w:r w:rsidRPr="00B40461">
        <w:rPr>
          <w:color w:val="000000" w:themeColor="text1"/>
          <w:sz w:val="24"/>
          <w:szCs w:val="24"/>
          <w:lang w:val="uk-UA"/>
        </w:rPr>
        <w:t xml:space="preserve"> </w:t>
      </w:r>
      <w:r>
        <w:rPr>
          <w:color w:val="000000" w:themeColor="text1"/>
          <w:sz w:val="24"/>
          <w:szCs w:val="24"/>
          <w:lang w:val="uk-UA"/>
        </w:rPr>
        <w:t xml:space="preserve">на 2025 рік </w:t>
      </w:r>
      <w:r w:rsidRPr="00B40461">
        <w:rPr>
          <w:color w:val="000000" w:themeColor="text1"/>
          <w:sz w:val="24"/>
          <w:szCs w:val="24"/>
          <w:lang w:val="uk-UA"/>
        </w:rPr>
        <w:t>не передбачені.</w:t>
      </w:r>
    </w:p>
    <w:p w14:paraId="41C78480" w14:textId="77777777" w:rsidR="005829CE" w:rsidRPr="005829CE" w:rsidRDefault="005829CE" w:rsidP="00B45615">
      <w:pPr>
        <w:ind w:firstLine="567"/>
        <w:jc w:val="both"/>
        <w:rPr>
          <w:color w:val="000000" w:themeColor="text1"/>
          <w:sz w:val="10"/>
          <w:szCs w:val="10"/>
          <w:lang w:val="uk-UA"/>
        </w:rPr>
      </w:pPr>
    </w:p>
    <w:p w14:paraId="277CEAF5" w14:textId="28AB1C4D" w:rsidR="005829CE" w:rsidRDefault="005829CE" w:rsidP="00B45615">
      <w:pPr>
        <w:ind w:firstLine="567"/>
        <w:jc w:val="both"/>
        <w:rPr>
          <w:color w:val="000000" w:themeColor="text1"/>
          <w:sz w:val="24"/>
          <w:szCs w:val="24"/>
          <w:lang w:val="uk-UA"/>
        </w:rPr>
      </w:pPr>
      <w:r>
        <w:rPr>
          <w:color w:val="000000" w:themeColor="text1"/>
          <w:sz w:val="24"/>
          <w:szCs w:val="24"/>
          <w:lang w:val="uk-UA"/>
        </w:rPr>
        <w:t>Штатна чисельність по галузі «Культура</w:t>
      </w:r>
      <w:r w:rsidR="00E612F3">
        <w:rPr>
          <w:color w:val="000000" w:themeColor="text1"/>
          <w:sz w:val="24"/>
          <w:szCs w:val="24"/>
          <w:lang w:val="uk-UA"/>
        </w:rPr>
        <w:t xml:space="preserve"> </w:t>
      </w:r>
      <w:r w:rsidR="00064BD5">
        <w:rPr>
          <w:color w:val="000000" w:themeColor="text1"/>
          <w:sz w:val="24"/>
          <w:szCs w:val="24"/>
          <w:lang w:val="uk-UA"/>
        </w:rPr>
        <w:t>і</w:t>
      </w:r>
      <w:r w:rsidR="00E612F3">
        <w:rPr>
          <w:color w:val="000000" w:themeColor="text1"/>
          <w:sz w:val="24"/>
          <w:szCs w:val="24"/>
          <w:lang w:val="uk-UA"/>
        </w:rPr>
        <w:t xml:space="preserve"> мистецтво</w:t>
      </w:r>
      <w:r>
        <w:rPr>
          <w:color w:val="000000" w:themeColor="text1"/>
          <w:sz w:val="24"/>
          <w:szCs w:val="24"/>
          <w:lang w:val="uk-UA"/>
        </w:rPr>
        <w:t>» становить 84,25 од.</w:t>
      </w:r>
    </w:p>
    <w:p w14:paraId="52F5A677" w14:textId="77777777" w:rsidR="005829CE" w:rsidRPr="005829CE" w:rsidRDefault="005829CE" w:rsidP="00B45615">
      <w:pPr>
        <w:ind w:firstLine="567"/>
        <w:jc w:val="both"/>
        <w:rPr>
          <w:color w:val="000000" w:themeColor="text1"/>
          <w:sz w:val="10"/>
          <w:szCs w:val="10"/>
          <w:lang w:val="uk-UA"/>
        </w:rPr>
      </w:pPr>
    </w:p>
    <w:p w14:paraId="260384C8" w14:textId="77777777" w:rsidR="00B45615" w:rsidRPr="00DA5CC3" w:rsidRDefault="00B45615" w:rsidP="00B45615">
      <w:pPr>
        <w:ind w:firstLine="567"/>
        <w:jc w:val="both"/>
        <w:rPr>
          <w:color w:val="000000" w:themeColor="text1"/>
          <w:lang w:val="uk-UA"/>
        </w:rPr>
      </w:pPr>
      <w:r w:rsidRPr="00DA5CC3">
        <w:rPr>
          <w:color w:val="000000" w:themeColor="text1"/>
          <w:sz w:val="24"/>
          <w:szCs w:val="24"/>
          <w:lang w:val="uk-UA"/>
        </w:rPr>
        <w:t xml:space="preserve">По даній галузі передбачена </w:t>
      </w:r>
      <w:r>
        <w:rPr>
          <w:color w:val="000000" w:themeColor="text1"/>
          <w:sz w:val="24"/>
          <w:szCs w:val="24"/>
          <w:lang w:val="uk-UA"/>
        </w:rPr>
        <w:t>к</w:t>
      </w:r>
      <w:r w:rsidRPr="008B7CF1">
        <w:rPr>
          <w:color w:val="000000" w:themeColor="text1"/>
          <w:sz w:val="24"/>
          <w:szCs w:val="24"/>
          <w:lang w:val="uk-UA"/>
        </w:rPr>
        <w:t>омплексна програма розвитку культури Бучанської міської територіальної громади на 2024-2026 роки</w:t>
      </w:r>
      <w:r>
        <w:rPr>
          <w:color w:val="000000" w:themeColor="text1"/>
          <w:sz w:val="24"/>
          <w:szCs w:val="24"/>
          <w:lang w:val="uk-UA"/>
        </w:rPr>
        <w:t>.</w:t>
      </w:r>
    </w:p>
    <w:p w14:paraId="1E853168" w14:textId="77777777" w:rsidR="00A913F0" w:rsidRPr="004A512C" w:rsidRDefault="00A913F0" w:rsidP="00A913F0">
      <w:pPr>
        <w:rPr>
          <w:lang w:val="uk-UA"/>
        </w:rPr>
      </w:pPr>
    </w:p>
    <w:p w14:paraId="5F59A225" w14:textId="77777777" w:rsidR="005829CE" w:rsidRDefault="005829CE" w:rsidP="009B3F6D">
      <w:pPr>
        <w:spacing w:after="200" w:line="276" w:lineRule="auto"/>
        <w:ind w:firstLine="709"/>
        <w:jc w:val="center"/>
        <w:rPr>
          <w:rFonts w:eastAsia="Calibri"/>
          <w:b/>
          <w:bCs/>
          <w:i/>
          <w:color w:val="00B0F0"/>
          <w:u w:val="single"/>
          <w:lang w:val="uk-UA" w:eastAsia="en-US"/>
        </w:rPr>
      </w:pPr>
    </w:p>
    <w:p w14:paraId="42E60535" w14:textId="35001606" w:rsidR="009B3F6D" w:rsidRDefault="009B3F6D" w:rsidP="009B3F6D">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5000 Фізична культура і спорт</w:t>
      </w:r>
    </w:p>
    <w:p w14:paraId="0D629D5F" w14:textId="77777777" w:rsidR="009B3F6D" w:rsidRDefault="009B3F6D" w:rsidP="009B3F6D">
      <w:pPr>
        <w:ind w:firstLine="567"/>
        <w:jc w:val="both"/>
        <w:rPr>
          <w:sz w:val="24"/>
          <w:szCs w:val="24"/>
          <w:lang w:val="uk-UA"/>
        </w:rPr>
      </w:pPr>
      <w:r>
        <w:rPr>
          <w:sz w:val="24"/>
          <w:szCs w:val="24"/>
          <w:lang w:val="uk-UA"/>
        </w:rPr>
        <w:t xml:space="preserve">Головними функціями галузі фізичної культури і спорту є: всебічне фізичне виховання та становлення здорової нації, підготовка до різних видів суспільної діяльності, удосконалення фізичних здібностей та розширення арсеналу життєво важливих рухових вмінь у складних умовах. </w:t>
      </w:r>
    </w:p>
    <w:p w14:paraId="1B3BF432" w14:textId="77777777" w:rsidR="009B3F6D" w:rsidRPr="00160E4D" w:rsidRDefault="009B3F6D" w:rsidP="009B3F6D">
      <w:pPr>
        <w:ind w:firstLine="567"/>
        <w:jc w:val="both"/>
        <w:rPr>
          <w:sz w:val="10"/>
          <w:szCs w:val="10"/>
          <w:lang w:val="uk-UA"/>
        </w:rPr>
      </w:pPr>
    </w:p>
    <w:p w14:paraId="6613DBDB" w14:textId="77777777" w:rsidR="009B3F6D" w:rsidRDefault="009B3F6D" w:rsidP="009B3F6D">
      <w:pPr>
        <w:ind w:firstLine="567"/>
        <w:jc w:val="both"/>
        <w:rPr>
          <w:sz w:val="24"/>
          <w:szCs w:val="24"/>
          <w:lang w:val="uk-UA"/>
        </w:rPr>
      </w:pPr>
      <w:r>
        <w:rPr>
          <w:sz w:val="24"/>
          <w:szCs w:val="24"/>
          <w:lang w:val="uk-UA"/>
        </w:rPr>
        <w:t xml:space="preserve"> По даній галузі утримуються дві установи:</w:t>
      </w:r>
    </w:p>
    <w:p w14:paraId="22E65B85"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Комунальний заклад « спортивний комплекс «Академія спорту» Бучанської міської ради;</w:t>
      </w:r>
    </w:p>
    <w:p w14:paraId="7A51B390"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Комунальна організація (установа, заклад) Бучанська дитячо-юнацька спортивна школа Бучанської міської ради Київської області.</w:t>
      </w:r>
    </w:p>
    <w:p w14:paraId="2B6288A2" w14:textId="77777777" w:rsidR="009B3F6D" w:rsidRDefault="009B3F6D" w:rsidP="009B3F6D">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на фінансування галузі «Фізична культура і спорт» на 2025 рік становить </w:t>
      </w:r>
      <w:r>
        <w:rPr>
          <w:b/>
          <w:sz w:val="24"/>
          <w:szCs w:val="24"/>
          <w:lang w:val="uk-UA"/>
        </w:rPr>
        <w:t>12 223,5</w:t>
      </w:r>
      <w:r w:rsidRPr="00367D33">
        <w:rPr>
          <w:b/>
          <w:sz w:val="24"/>
          <w:szCs w:val="24"/>
          <w:lang w:val="uk-UA"/>
        </w:rPr>
        <w:t xml:space="preserve"> тис. грн</w:t>
      </w:r>
      <w:r>
        <w:rPr>
          <w:sz w:val="24"/>
          <w:szCs w:val="24"/>
          <w:lang w:val="uk-UA"/>
        </w:rPr>
        <w:t>. Всі видатки вказаної галузі плануються за головним розпорядником коштів – Відділ молоді та спорту Бучанської міської ради.</w:t>
      </w:r>
    </w:p>
    <w:p w14:paraId="7E208949" w14:textId="77777777" w:rsidR="009B3F6D" w:rsidRDefault="009B3F6D" w:rsidP="009B3F6D">
      <w:pPr>
        <w:ind w:firstLine="567"/>
        <w:jc w:val="both"/>
        <w:rPr>
          <w:sz w:val="24"/>
          <w:szCs w:val="24"/>
          <w:lang w:val="uk-UA"/>
        </w:rPr>
      </w:pPr>
    </w:p>
    <w:p w14:paraId="413FBEF0" w14:textId="77777777" w:rsidR="009B3F6D" w:rsidRPr="000B2979" w:rsidRDefault="009B3F6D" w:rsidP="009B3F6D">
      <w:pPr>
        <w:ind w:hanging="142"/>
        <w:jc w:val="both"/>
        <w:rPr>
          <w:b/>
          <w:sz w:val="24"/>
          <w:szCs w:val="24"/>
          <w:lang w:val="uk-UA"/>
        </w:rPr>
      </w:pPr>
      <w:r>
        <w:rPr>
          <w:noProof/>
        </w:rPr>
        <w:drawing>
          <wp:inline distT="0" distB="0" distL="0" distR="0" wp14:anchorId="0D9CA9CE" wp14:editId="4E2B0BC4">
            <wp:extent cx="6120765" cy="3420110"/>
            <wp:effectExtent l="0" t="0" r="13335" b="8890"/>
            <wp:docPr id="14" name="Діаграма 14">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7E5706C" w14:textId="77777777" w:rsidR="009B3F6D" w:rsidRDefault="009B3F6D" w:rsidP="009B3F6D">
      <w:pPr>
        <w:jc w:val="both"/>
        <w:rPr>
          <w:sz w:val="24"/>
          <w:szCs w:val="24"/>
          <w:lang w:val="uk-UA"/>
        </w:rPr>
      </w:pPr>
    </w:p>
    <w:p w14:paraId="4816ACEF" w14:textId="77777777" w:rsidR="009B3F6D" w:rsidRDefault="009B3F6D" w:rsidP="009B3F6D">
      <w:pPr>
        <w:ind w:left="720"/>
        <w:jc w:val="both"/>
        <w:rPr>
          <w:sz w:val="10"/>
          <w:szCs w:val="10"/>
          <w:lang w:val="uk-UA"/>
        </w:rPr>
      </w:pPr>
    </w:p>
    <w:p w14:paraId="28F53487" w14:textId="77777777" w:rsidR="009B3F6D" w:rsidRDefault="009B3F6D" w:rsidP="009B3F6D">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61ECE181" w14:textId="77777777" w:rsidR="009B3F6D" w:rsidRDefault="009B3F6D" w:rsidP="009B3F6D">
      <w:pPr>
        <w:pStyle w:val="a8"/>
        <w:numPr>
          <w:ilvl w:val="0"/>
          <w:numId w:val="7"/>
        </w:numPr>
        <w:ind w:hanging="153"/>
        <w:jc w:val="both"/>
        <w:rPr>
          <w:sz w:val="24"/>
          <w:szCs w:val="24"/>
          <w:lang w:val="uk-UA" w:eastAsia="en-US"/>
        </w:rPr>
      </w:pPr>
      <w:r>
        <w:rPr>
          <w:sz w:val="24"/>
          <w:szCs w:val="24"/>
          <w:lang w:val="uk-UA" w:eastAsia="en-US"/>
        </w:rPr>
        <w:t>на заробітну плату та нарахувань на неї – 6 463,5 тис. грн (питома вага 52,9%);</w:t>
      </w:r>
    </w:p>
    <w:p w14:paraId="5793F01F" w14:textId="77777777" w:rsidR="009B3F6D" w:rsidRPr="00684147" w:rsidRDefault="009B3F6D" w:rsidP="009B3F6D">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2 399,5</w:t>
      </w:r>
      <w:r w:rsidRPr="00684147">
        <w:rPr>
          <w:rFonts w:eastAsia="Calibri"/>
          <w:sz w:val="24"/>
          <w:szCs w:val="24"/>
          <w:lang w:val="uk-UA" w:eastAsia="en-US"/>
        </w:rPr>
        <w:t xml:space="preserve"> тис. </w:t>
      </w:r>
      <w:r>
        <w:rPr>
          <w:rFonts w:eastAsia="Calibri"/>
          <w:sz w:val="24"/>
          <w:szCs w:val="24"/>
          <w:lang w:val="uk-UA" w:eastAsia="en-US"/>
        </w:rPr>
        <w:t>грн (питома вага 19,6</w:t>
      </w:r>
      <w:r w:rsidRPr="00684147">
        <w:rPr>
          <w:rFonts w:eastAsia="Calibri"/>
          <w:sz w:val="24"/>
          <w:szCs w:val="24"/>
          <w:lang w:val="uk-UA" w:eastAsia="en-US"/>
        </w:rPr>
        <w:t>%);</w:t>
      </w:r>
    </w:p>
    <w:p w14:paraId="616FC26E" w14:textId="77777777" w:rsidR="009B3F6D" w:rsidRPr="00E56D89"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1 697,1 тис. грн (питома вага 13,9%);</w:t>
      </w:r>
    </w:p>
    <w:p w14:paraId="1782E8C1"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п</w:t>
      </w:r>
      <w:r w:rsidRPr="00684147">
        <w:rPr>
          <w:rFonts w:eastAsia="Calibri"/>
          <w:sz w:val="24"/>
          <w:szCs w:val="24"/>
          <w:lang w:val="uk-UA" w:eastAsia="en-US"/>
        </w:rPr>
        <w:t xml:space="preserve">редмети, матеріали, обладнання та інвентар – </w:t>
      </w:r>
      <w:r>
        <w:rPr>
          <w:rFonts w:eastAsia="Calibri"/>
          <w:sz w:val="24"/>
          <w:szCs w:val="24"/>
          <w:lang w:val="uk-UA" w:eastAsia="en-US"/>
        </w:rPr>
        <w:t>974,7</w:t>
      </w:r>
      <w:r w:rsidRPr="00684147">
        <w:rPr>
          <w:rFonts w:eastAsia="Calibri"/>
          <w:sz w:val="24"/>
          <w:szCs w:val="24"/>
          <w:lang w:val="uk-UA" w:eastAsia="en-US"/>
        </w:rPr>
        <w:t xml:space="preserve"> тис. грн ( питома вага </w:t>
      </w:r>
      <w:r>
        <w:rPr>
          <w:rFonts w:eastAsia="Calibri"/>
          <w:sz w:val="24"/>
          <w:szCs w:val="24"/>
          <w:lang w:val="uk-UA" w:eastAsia="en-US"/>
        </w:rPr>
        <w:t>8,0%);</w:t>
      </w:r>
    </w:p>
    <w:p w14:paraId="1427F215"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 xml:space="preserve">інші видатки (поточні, капітальні та інше)– 688,7 </w:t>
      </w:r>
      <w:proofErr w:type="spellStart"/>
      <w:r>
        <w:rPr>
          <w:rFonts w:eastAsia="Calibri"/>
          <w:sz w:val="24"/>
          <w:szCs w:val="24"/>
          <w:lang w:val="uk-UA" w:eastAsia="en-US"/>
        </w:rPr>
        <w:t>тис.грн</w:t>
      </w:r>
      <w:proofErr w:type="spellEnd"/>
      <w:r>
        <w:rPr>
          <w:rFonts w:eastAsia="Calibri"/>
          <w:sz w:val="24"/>
          <w:szCs w:val="24"/>
          <w:lang w:val="uk-UA" w:eastAsia="en-US"/>
        </w:rPr>
        <w:t xml:space="preserve"> (питома вага 5,6%)</w:t>
      </w:r>
    </w:p>
    <w:p w14:paraId="5B7ECB6C" w14:textId="77777777" w:rsidR="009B3F6D" w:rsidRDefault="009B3F6D" w:rsidP="009B3F6D">
      <w:pPr>
        <w:ind w:firstLine="567"/>
        <w:jc w:val="both"/>
        <w:rPr>
          <w:sz w:val="24"/>
          <w:szCs w:val="24"/>
          <w:lang w:val="uk-UA"/>
        </w:rPr>
      </w:pPr>
    </w:p>
    <w:p w14:paraId="2A4EC620" w14:textId="77777777" w:rsidR="009B3F6D" w:rsidRPr="00A34E0B" w:rsidRDefault="009B3F6D" w:rsidP="009B3F6D">
      <w:pPr>
        <w:ind w:firstLine="567"/>
        <w:jc w:val="both"/>
        <w:rPr>
          <w:b/>
          <w:i/>
          <w:sz w:val="25"/>
          <w:szCs w:val="25"/>
          <w:lang w:val="uk-UA"/>
        </w:rPr>
      </w:pPr>
      <w:r w:rsidRPr="00A34E0B">
        <w:rPr>
          <w:b/>
          <w:i/>
          <w:sz w:val="25"/>
          <w:szCs w:val="25"/>
          <w:lang w:val="uk-UA"/>
        </w:rPr>
        <w:t xml:space="preserve">Загальний фонд </w:t>
      </w:r>
    </w:p>
    <w:p w14:paraId="2B1395F0" w14:textId="77777777" w:rsidR="009B3F6D" w:rsidRPr="0075215E" w:rsidRDefault="009B3F6D" w:rsidP="009B3F6D">
      <w:pPr>
        <w:ind w:firstLine="567"/>
        <w:jc w:val="both"/>
        <w:rPr>
          <w:sz w:val="10"/>
          <w:szCs w:val="10"/>
          <w:lang w:val="uk-UA"/>
        </w:rPr>
      </w:pPr>
    </w:p>
    <w:p w14:paraId="296BE9A3" w14:textId="77777777" w:rsidR="009B3F6D" w:rsidRDefault="009B3F6D" w:rsidP="009B3F6D">
      <w:pPr>
        <w:ind w:firstLine="567"/>
        <w:jc w:val="both"/>
        <w:rPr>
          <w:sz w:val="24"/>
          <w:szCs w:val="24"/>
          <w:lang w:val="uk-UA"/>
        </w:rPr>
      </w:pPr>
      <w:r>
        <w:rPr>
          <w:sz w:val="24"/>
          <w:szCs w:val="24"/>
          <w:lang w:val="uk-UA"/>
        </w:rPr>
        <w:t>У розрізі бюджетних програм:</w:t>
      </w:r>
    </w:p>
    <w:p w14:paraId="2BEED6B3"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5011 «Проведення навчально-тренувальних зборів і змагань з олімпійських видів спорту» заплановано - 7,0 тис. грн;</w:t>
      </w:r>
    </w:p>
    <w:p w14:paraId="04AF6B9F"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5012 «Проведення навчально-тренувальних зборів і змагань з неолімпійських видів спорту» - 30,0 тис. грн;</w:t>
      </w:r>
    </w:p>
    <w:p w14:paraId="58C05707" w14:textId="103E7771" w:rsidR="009B3F6D" w:rsidRDefault="009B3F6D" w:rsidP="009B3F6D">
      <w:pPr>
        <w:numPr>
          <w:ilvl w:val="0"/>
          <w:numId w:val="7"/>
        </w:numPr>
        <w:ind w:left="0" w:firstLine="567"/>
        <w:jc w:val="both"/>
        <w:rPr>
          <w:sz w:val="24"/>
          <w:szCs w:val="24"/>
          <w:lang w:val="uk-UA"/>
        </w:rPr>
      </w:pPr>
      <w:r>
        <w:rPr>
          <w:sz w:val="24"/>
          <w:szCs w:val="24"/>
          <w:lang w:val="uk-UA"/>
        </w:rPr>
        <w:lastRenderedPageBreak/>
        <w:t>за бюджетною програмою 5031 «</w:t>
      </w:r>
      <w:r w:rsidR="00632F5F">
        <w:rPr>
          <w:sz w:val="24"/>
          <w:szCs w:val="24"/>
          <w:lang w:val="uk-UA"/>
        </w:rPr>
        <w:t>Розвиток здібнос</w:t>
      </w:r>
      <w:r w:rsidR="00882F70">
        <w:rPr>
          <w:sz w:val="24"/>
          <w:szCs w:val="24"/>
          <w:lang w:val="uk-UA"/>
        </w:rPr>
        <w:t>т</w:t>
      </w:r>
      <w:r w:rsidR="00632F5F">
        <w:rPr>
          <w:sz w:val="24"/>
          <w:szCs w:val="24"/>
          <w:lang w:val="uk-UA"/>
        </w:rPr>
        <w:t>ей у дітей та молоді з фізичної культури та спорту комунальними дитячо-юнацькими спортивними школами</w:t>
      </w:r>
      <w:r>
        <w:rPr>
          <w:sz w:val="24"/>
          <w:szCs w:val="24"/>
          <w:lang w:val="uk-UA"/>
        </w:rPr>
        <w:t>» - 3 789,8 тис. грн;</w:t>
      </w:r>
    </w:p>
    <w:p w14:paraId="65D77E15" w14:textId="4418E474"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5041 «</w:t>
      </w:r>
      <w:r w:rsidR="009719C0">
        <w:rPr>
          <w:sz w:val="24"/>
          <w:szCs w:val="24"/>
          <w:lang w:val="uk-UA"/>
        </w:rPr>
        <w:t>Розвиток та підтримка доступної спортивної інфраструктури</w:t>
      </w:r>
      <w:r>
        <w:rPr>
          <w:sz w:val="24"/>
          <w:szCs w:val="24"/>
          <w:lang w:val="uk-UA"/>
        </w:rPr>
        <w:t>» заплановано 6 012,3 тис. грн. За даною функцією ведеться утримання стадіону «Ювілейний», стадіону по вул. Леха Качинського (зі штучним покриттям), спортивний комплекс «Академія спорту», які є основними базами для проведення спортивних заходів та змагань;</w:t>
      </w:r>
    </w:p>
    <w:p w14:paraId="170CE3F7" w14:textId="0125D9A0"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5049 «</w:t>
      </w:r>
      <w:r w:rsidRPr="0091407A">
        <w:rPr>
          <w:sz w:val="24"/>
          <w:szCs w:val="24"/>
          <w:lang w:val="uk-UA"/>
        </w:rPr>
        <w:t>Виконання окремих заходів з реалізації соціального проекту "Активні парки - локації здорової України</w:t>
      </w:r>
      <w:r>
        <w:rPr>
          <w:sz w:val="24"/>
          <w:szCs w:val="24"/>
          <w:lang w:val="uk-UA"/>
        </w:rPr>
        <w:t>» - 39,1 тис.</w:t>
      </w:r>
      <w:r w:rsidR="004B0ECD">
        <w:rPr>
          <w:sz w:val="24"/>
          <w:szCs w:val="24"/>
          <w:lang w:val="uk-UA"/>
        </w:rPr>
        <w:t xml:space="preserve"> </w:t>
      </w:r>
      <w:r>
        <w:rPr>
          <w:sz w:val="24"/>
          <w:szCs w:val="24"/>
          <w:lang w:val="uk-UA"/>
        </w:rPr>
        <w:t>грн;</w:t>
      </w:r>
    </w:p>
    <w:p w14:paraId="649249A1" w14:textId="241A8D51"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5062 «</w:t>
      </w:r>
      <w:r w:rsidRPr="0091407A">
        <w:rPr>
          <w:sz w:val="24"/>
          <w:szCs w:val="24"/>
          <w:lang w:val="uk-UA"/>
        </w:rPr>
        <w:t>Підтримка спорту вищих досягнень та організацій, які здійснюють фізкультурно-спортивну діяльність в регіоні</w:t>
      </w:r>
      <w:r>
        <w:rPr>
          <w:i/>
          <w:iCs/>
          <w:color w:val="333333"/>
          <w:shd w:val="clear" w:color="auto" w:fill="FFFFFF"/>
          <w:lang w:val="uk-UA"/>
        </w:rPr>
        <w:t xml:space="preserve">» - </w:t>
      </w:r>
      <w:r>
        <w:rPr>
          <w:sz w:val="24"/>
          <w:szCs w:val="24"/>
          <w:lang w:val="uk-UA"/>
        </w:rPr>
        <w:t>145,3 тис.</w:t>
      </w:r>
      <w:r w:rsidR="004B0ECD">
        <w:rPr>
          <w:sz w:val="24"/>
          <w:szCs w:val="24"/>
          <w:lang w:val="uk-UA"/>
        </w:rPr>
        <w:t xml:space="preserve"> </w:t>
      </w:r>
      <w:r>
        <w:rPr>
          <w:sz w:val="24"/>
          <w:szCs w:val="24"/>
          <w:lang w:val="uk-UA"/>
        </w:rPr>
        <w:t>грн;</w:t>
      </w:r>
    </w:p>
    <w:p w14:paraId="5B1F8997" w14:textId="77777777" w:rsidR="009B3F6D" w:rsidRDefault="009B3F6D" w:rsidP="009B3F6D">
      <w:pPr>
        <w:pStyle w:val="a8"/>
        <w:tabs>
          <w:tab w:val="num" w:pos="851"/>
        </w:tabs>
        <w:ind w:left="0" w:firstLine="567"/>
        <w:jc w:val="both"/>
        <w:rPr>
          <w:snapToGrid w:val="0"/>
          <w:sz w:val="24"/>
          <w:szCs w:val="24"/>
          <w:lang w:val="uk-UA" w:eastAsia="uk-UA"/>
        </w:rPr>
      </w:pPr>
      <w:r w:rsidRPr="00DC7E5C">
        <w:rPr>
          <w:snapToGrid w:val="0"/>
          <w:sz w:val="24"/>
          <w:szCs w:val="24"/>
          <w:lang w:val="uk-UA" w:eastAsia="uk-UA"/>
        </w:rPr>
        <w:t>Реалізація ґендерної політики галузі «Фізична культура і спорт» в 202</w:t>
      </w:r>
      <w:r>
        <w:rPr>
          <w:snapToGrid w:val="0"/>
          <w:sz w:val="24"/>
          <w:szCs w:val="24"/>
          <w:lang w:val="uk-UA" w:eastAsia="uk-UA"/>
        </w:rPr>
        <w:t>5</w:t>
      </w:r>
      <w:r w:rsidRPr="00DC7E5C">
        <w:rPr>
          <w:snapToGrid w:val="0"/>
          <w:sz w:val="24"/>
          <w:szCs w:val="24"/>
          <w:lang w:val="uk-UA" w:eastAsia="uk-UA"/>
        </w:rPr>
        <w:t xml:space="preserve"> році, як і в попередні роки, передбачає створення рівних можливостей для дівчат і хлопців у сфері відбору, підготовки та навчання спортивно-обдарованої молоді.</w:t>
      </w:r>
    </w:p>
    <w:p w14:paraId="63EE5978" w14:textId="77777777" w:rsidR="009B3F6D" w:rsidRDefault="009B3F6D" w:rsidP="009B3F6D">
      <w:pPr>
        <w:pStyle w:val="a8"/>
        <w:tabs>
          <w:tab w:val="num" w:pos="851"/>
        </w:tabs>
        <w:ind w:left="0" w:firstLine="567"/>
        <w:jc w:val="both"/>
        <w:rPr>
          <w:snapToGrid w:val="0"/>
          <w:sz w:val="24"/>
          <w:szCs w:val="24"/>
          <w:lang w:val="uk-UA" w:eastAsia="uk-UA"/>
        </w:rPr>
      </w:pPr>
    </w:p>
    <w:p w14:paraId="49EB34D9" w14:textId="77777777" w:rsidR="009B3F6D" w:rsidRPr="006B46A8" w:rsidRDefault="009B3F6D" w:rsidP="004906A9">
      <w:pPr>
        <w:ind w:firstLine="567"/>
        <w:jc w:val="both"/>
        <w:rPr>
          <w:sz w:val="24"/>
          <w:szCs w:val="24"/>
          <w:lang w:val="uk-UA"/>
        </w:rPr>
      </w:pPr>
      <w:r w:rsidRPr="006B46A8">
        <w:rPr>
          <w:b/>
          <w:i/>
          <w:sz w:val="24"/>
          <w:szCs w:val="24"/>
          <w:lang w:val="uk-UA"/>
        </w:rPr>
        <w:t>Спеціальний фонд</w:t>
      </w:r>
      <w:r w:rsidRPr="006B46A8">
        <w:rPr>
          <w:sz w:val="24"/>
          <w:szCs w:val="24"/>
          <w:lang w:val="uk-UA"/>
        </w:rPr>
        <w:t xml:space="preserve"> галузі «Фізичної культури і спорту» на 2025 передбачається  в сумі  2 200,0 тис. грн рік та сформовано за рахунок коштів, отриманих від оренди приміщень та надання платних послуг за бюд</w:t>
      </w:r>
      <w:r>
        <w:rPr>
          <w:sz w:val="24"/>
          <w:szCs w:val="24"/>
          <w:lang w:val="uk-UA"/>
        </w:rPr>
        <w:t>ж</w:t>
      </w:r>
      <w:r w:rsidRPr="006B46A8">
        <w:rPr>
          <w:sz w:val="24"/>
          <w:szCs w:val="24"/>
          <w:lang w:val="uk-UA"/>
        </w:rPr>
        <w:t>етними програмами 5031 «Утримання та навчально-тренувальна робота комунальних дитячо-юнацьких спортивних шкіл</w:t>
      </w:r>
      <w:r>
        <w:rPr>
          <w:sz w:val="24"/>
          <w:szCs w:val="24"/>
          <w:lang w:val="uk-UA"/>
        </w:rPr>
        <w:t>»</w:t>
      </w:r>
      <w:r w:rsidRPr="006B46A8">
        <w:rPr>
          <w:sz w:val="24"/>
          <w:szCs w:val="24"/>
          <w:lang w:val="uk-UA"/>
        </w:rPr>
        <w:t xml:space="preserve"> та 5041 «Утримання та фінансова підтримка спортивних споруд».  </w:t>
      </w:r>
      <w:r>
        <w:rPr>
          <w:sz w:val="24"/>
          <w:szCs w:val="24"/>
          <w:lang w:val="uk-UA"/>
        </w:rPr>
        <w:t xml:space="preserve">Отримані </w:t>
      </w:r>
      <w:r w:rsidRPr="006B46A8">
        <w:rPr>
          <w:sz w:val="24"/>
          <w:szCs w:val="24"/>
          <w:lang w:val="uk-UA"/>
        </w:rPr>
        <w:t>кошти  будуть використані на придбання пр</w:t>
      </w:r>
      <w:r>
        <w:rPr>
          <w:sz w:val="24"/>
          <w:szCs w:val="24"/>
          <w:lang w:val="uk-UA"/>
        </w:rPr>
        <w:t>едметів, матеріалів, обладнання та</w:t>
      </w:r>
      <w:r w:rsidRPr="006B46A8">
        <w:rPr>
          <w:sz w:val="24"/>
          <w:szCs w:val="24"/>
          <w:lang w:val="uk-UA"/>
        </w:rPr>
        <w:t xml:space="preserve"> інвентарю, оплату послуг (крім комунальних),  придбання предметів довгострокового користування та оплату інших поточних видатків.</w:t>
      </w:r>
    </w:p>
    <w:p w14:paraId="5F574405" w14:textId="77777777" w:rsidR="009B3F6D" w:rsidRPr="006B46A8" w:rsidRDefault="009B3F6D" w:rsidP="009B3F6D">
      <w:pPr>
        <w:ind w:firstLine="709"/>
        <w:jc w:val="both"/>
        <w:rPr>
          <w:sz w:val="24"/>
          <w:szCs w:val="24"/>
          <w:lang w:val="uk-UA"/>
        </w:rPr>
      </w:pPr>
      <w:r w:rsidRPr="006B46A8">
        <w:rPr>
          <w:sz w:val="24"/>
          <w:szCs w:val="24"/>
          <w:lang w:val="uk-UA"/>
        </w:rPr>
        <w:t>У розрізі бюджетних програм за спеціальним фондом видатки сплановано наступним чином:</w:t>
      </w:r>
    </w:p>
    <w:p w14:paraId="31D94FD4" w14:textId="3FF73B4A" w:rsidR="009B3F6D" w:rsidRPr="00A059FC" w:rsidRDefault="009B3F6D" w:rsidP="009B3F6D">
      <w:pPr>
        <w:pStyle w:val="a8"/>
        <w:numPr>
          <w:ilvl w:val="0"/>
          <w:numId w:val="6"/>
        </w:numPr>
        <w:ind w:left="0" w:firstLine="567"/>
        <w:jc w:val="both"/>
        <w:rPr>
          <w:sz w:val="24"/>
          <w:szCs w:val="24"/>
          <w:lang w:val="uk-UA"/>
        </w:rPr>
      </w:pPr>
      <w:r w:rsidRPr="006B46A8">
        <w:rPr>
          <w:sz w:val="24"/>
          <w:szCs w:val="24"/>
          <w:lang w:val="uk-UA"/>
        </w:rPr>
        <w:t>5031 «Утримання та навчально-тренувальна робота комунальних дитячо-юнацьких спортивних шкіл»</w:t>
      </w:r>
      <w:r>
        <w:rPr>
          <w:sz w:val="24"/>
          <w:szCs w:val="24"/>
          <w:lang w:val="uk-UA"/>
        </w:rPr>
        <w:t xml:space="preserve"> - 314,0 тис.</w:t>
      </w:r>
      <w:r w:rsidR="000C11A9">
        <w:rPr>
          <w:sz w:val="24"/>
          <w:szCs w:val="24"/>
          <w:lang w:val="uk-UA"/>
        </w:rPr>
        <w:t xml:space="preserve"> </w:t>
      </w:r>
      <w:r>
        <w:rPr>
          <w:sz w:val="24"/>
          <w:szCs w:val="24"/>
          <w:lang w:val="uk-UA"/>
        </w:rPr>
        <w:t>грн;</w:t>
      </w:r>
    </w:p>
    <w:p w14:paraId="78D853F3" w14:textId="4640D34E" w:rsidR="009B3F6D" w:rsidRDefault="009B3F6D" w:rsidP="009B3F6D">
      <w:pPr>
        <w:pStyle w:val="a8"/>
        <w:numPr>
          <w:ilvl w:val="0"/>
          <w:numId w:val="6"/>
        </w:numPr>
        <w:ind w:firstLine="207"/>
        <w:jc w:val="both"/>
        <w:rPr>
          <w:sz w:val="24"/>
          <w:szCs w:val="24"/>
          <w:lang w:val="uk-UA"/>
        </w:rPr>
      </w:pPr>
      <w:r w:rsidRPr="006B46A8">
        <w:rPr>
          <w:sz w:val="24"/>
          <w:szCs w:val="24"/>
          <w:lang w:val="uk-UA"/>
        </w:rPr>
        <w:t>5041 «Утримання та фінансова підтримка спортивних споруд» - 1 886,0 тис.</w:t>
      </w:r>
      <w:r w:rsidR="000C11A9">
        <w:rPr>
          <w:sz w:val="24"/>
          <w:szCs w:val="24"/>
          <w:lang w:val="uk-UA"/>
        </w:rPr>
        <w:t xml:space="preserve"> </w:t>
      </w:r>
      <w:r w:rsidRPr="006B46A8">
        <w:rPr>
          <w:sz w:val="24"/>
          <w:szCs w:val="24"/>
          <w:lang w:val="uk-UA"/>
        </w:rPr>
        <w:t>грн.</w:t>
      </w:r>
    </w:p>
    <w:p w14:paraId="1E198C9D" w14:textId="77777777" w:rsidR="009B3F6D" w:rsidRPr="007342C8" w:rsidRDefault="009B3F6D" w:rsidP="009B3F6D">
      <w:pPr>
        <w:pStyle w:val="a8"/>
        <w:ind w:left="567"/>
        <w:jc w:val="both"/>
        <w:rPr>
          <w:sz w:val="10"/>
          <w:szCs w:val="10"/>
          <w:lang w:val="uk-UA"/>
        </w:rPr>
      </w:pPr>
    </w:p>
    <w:p w14:paraId="553415E9" w14:textId="77777777" w:rsidR="009B3F6D" w:rsidRDefault="009B3F6D" w:rsidP="009B3F6D">
      <w:pPr>
        <w:ind w:firstLine="567"/>
        <w:jc w:val="both"/>
        <w:rPr>
          <w:rFonts w:eastAsia="Calibri"/>
          <w:sz w:val="24"/>
          <w:szCs w:val="24"/>
          <w:lang w:val="uk-UA"/>
        </w:rPr>
      </w:pPr>
      <w:r w:rsidRPr="00A059FC">
        <w:rPr>
          <w:sz w:val="24"/>
          <w:szCs w:val="24"/>
          <w:lang w:val="uk-UA"/>
        </w:rPr>
        <w:t>Виконавцем програми є В</w:t>
      </w:r>
      <w:r w:rsidRPr="00A059FC">
        <w:rPr>
          <w:rFonts w:eastAsia="Calibri"/>
          <w:sz w:val="24"/>
          <w:szCs w:val="24"/>
          <w:lang w:val="uk-UA"/>
        </w:rPr>
        <w:t>ідділ молоді та спорту Бучанської міської ради.</w:t>
      </w:r>
    </w:p>
    <w:p w14:paraId="1AA9076D" w14:textId="77777777" w:rsidR="007342C8" w:rsidRPr="007342C8" w:rsidRDefault="007342C8" w:rsidP="009B3F6D">
      <w:pPr>
        <w:ind w:firstLine="567"/>
        <w:jc w:val="both"/>
        <w:rPr>
          <w:rFonts w:eastAsia="Calibri"/>
          <w:sz w:val="10"/>
          <w:szCs w:val="10"/>
          <w:lang w:val="uk-UA"/>
        </w:rPr>
      </w:pPr>
    </w:p>
    <w:p w14:paraId="00302F0E" w14:textId="524C2835" w:rsidR="007342C8" w:rsidRPr="00A059FC" w:rsidRDefault="007342C8" w:rsidP="009B3F6D">
      <w:pPr>
        <w:ind w:firstLine="567"/>
        <w:jc w:val="both"/>
        <w:rPr>
          <w:rFonts w:eastAsia="Calibri"/>
          <w:sz w:val="24"/>
          <w:szCs w:val="24"/>
          <w:lang w:val="uk-UA"/>
        </w:rPr>
      </w:pPr>
      <w:r>
        <w:rPr>
          <w:rFonts w:eastAsia="Calibri"/>
          <w:sz w:val="24"/>
          <w:szCs w:val="24"/>
          <w:lang w:val="uk-UA"/>
        </w:rPr>
        <w:t>Штатна чисельність по галузі «Фізична культура і спорт» становить 33,5 од.</w:t>
      </w:r>
    </w:p>
    <w:p w14:paraId="4A39724C" w14:textId="77777777" w:rsidR="009B3F6D" w:rsidRPr="00C273B4" w:rsidRDefault="009B3F6D" w:rsidP="009B3F6D">
      <w:pPr>
        <w:ind w:firstLine="567"/>
        <w:jc w:val="both"/>
        <w:rPr>
          <w:rFonts w:eastAsia="Calibri"/>
          <w:sz w:val="10"/>
          <w:szCs w:val="10"/>
          <w:highlight w:val="cyan"/>
          <w:lang w:val="uk-UA"/>
        </w:rPr>
      </w:pPr>
    </w:p>
    <w:p w14:paraId="18E2A19B" w14:textId="77777777" w:rsidR="009B3F6D" w:rsidRPr="00C36C93" w:rsidRDefault="009B3F6D" w:rsidP="009B3F6D">
      <w:pPr>
        <w:ind w:firstLine="567"/>
        <w:jc w:val="both"/>
        <w:rPr>
          <w:sz w:val="24"/>
          <w:szCs w:val="24"/>
          <w:lang w:val="uk-UA"/>
        </w:rPr>
      </w:pPr>
      <w:r w:rsidRPr="00C36C93">
        <w:rPr>
          <w:sz w:val="24"/>
          <w:szCs w:val="24"/>
          <w:lang w:val="uk-UA"/>
        </w:rPr>
        <w:t>По даній галузі прийняті місцеві програми:</w:t>
      </w:r>
    </w:p>
    <w:p w14:paraId="495E8289" w14:textId="77777777" w:rsidR="009B3F6D" w:rsidRPr="00C36C93" w:rsidRDefault="009B3F6D" w:rsidP="009B3F6D">
      <w:pPr>
        <w:ind w:firstLine="567"/>
        <w:jc w:val="both"/>
        <w:rPr>
          <w:sz w:val="24"/>
          <w:szCs w:val="24"/>
          <w:lang w:val="uk-UA"/>
        </w:rPr>
      </w:pPr>
      <w:r w:rsidRPr="00C36C93">
        <w:rPr>
          <w:sz w:val="24"/>
          <w:szCs w:val="24"/>
          <w:lang w:val="uk-UA"/>
        </w:rPr>
        <w:t>- 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p w14:paraId="49C2A9B2" w14:textId="77777777" w:rsidR="009B3F6D" w:rsidRDefault="009B3F6D" w:rsidP="009B3F6D">
      <w:pPr>
        <w:ind w:firstLine="567"/>
        <w:jc w:val="both"/>
        <w:rPr>
          <w:sz w:val="24"/>
          <w:szCs w:val="24"/>
          <w:lang w:val="uk-UA"/>
        </w:rPr>
      </w:pPr>
      <w:r w:rsidRPr="00C36C93">
        <w:rPr>
          <w:sz w:val="24"/>
          <w:szCs w:val="24"/>
          <w:lang w:val="uk-UA"/>
        </w:rPr>
        <w:t>- програма розвитку фізичної культури і спорту Бучанської міської територіальної громади на 2024-2026 роки.</w:t>
      </w:r>
    </w:p>
    <w:p w14:paraId="4BF4E908" w14:textId="77777777" w:rsidR="009B3F6D" w:rsidRPr="00092AAE" w:rsidRDefault="009B3F6D" w:rsidP="009B3F6D">
      <w:pPr>
        <w:rPr>
          <w:lang w:val="uk-UA"/>
        </w:rPr>
      </w:pPr>
    </w:p>
    <w:p w14:paraId="1CCB7AF4" w14:textId="77777777" w:rsidR="00681973" w:rsidRPr="00681973" w:rsidRDefault="00681973" w:rsidP="00681973">
      <w:pPr>
        <w:spacing w:after="200" w:line="276" w:lineRule="auto"/>
        <w:ind w:firstLine="709"/>
        <w:jc w:val="center"/>
        <w:rPr>
          <w:rFonts w:eastAsia="Calibri"/>
          <w:b/>
          <w:bCs/>
          <w:i/>
          <w:color w:val="00B0F0"/>
          <w:u w:val="single"/>
          <w:lang w:val="uk-UA" w:eastAsia="en-US"/>
        </w:rPr>
      </w:pPr>
      <w:r w:rsidRPr="00681973">
        <w:rPr>
          <w:rFonts w:eastAsia="Calibri"/>
          <w:b/>
          <w:bCs/>
          <w:i/>
          <w:color w:val="00B0F0"/>
          <w:u w:val="single"/>
          <w:lang w:val="uk-UA" w:eastAsia="en-US"/>
        </w:rPr>
        <w:t>6000 Житлово-комунальне господарство</w:t>
      </w:r>
    </w:p>
    <w:p w14:paraId="249CE33D" w14:textId="77777777" w:rsidR="00EE2CD2" w:rsidRPr="0019073F" w:rsidRDefault="00EE2CD2" w:rsidP="00EE2CD2">
      <w:pPr>
        <w:tabs>
          <w:tab w:val="left" w:pos="540"/>
        </w:tabs>
        <w:ind w:left="57" w:firstLine="510"/>
        <w:jc w:val="both"/>
        <w:rPr>
          <w:sz w:val="24"/>
          <w:szCs w:val="24"/>
          <w:lang w:val="uk-UA"/>
        </w:rPr>
      </w:pPr>
      <w:r w:rsidRPr="0019073F">
        <w:rPr>
          <w:sz w:val="24"/>
          <w:szCs w:val="24"/>
          <w:lang w:val="uk-UA"/>
        </w:rPr>
        <w:t>Житлово-комунальне господарство – одна з найважливіших галузей економіки, яка охоплює багато підприємств, установ, і результати роботи якої відчуває на собі кожний мешканець громади.</w:t>
      </w:r>
    </w:p>
    <w:p w14:paraId="31C6686A" w14:textId="77777777" w:rsidR="00EE2CD2" w:rsidRDefault="00EE2CD2" w:rsidP="00EE2CD2">
      <w:pPr>
        <w:tabs>
          <w:tab w:val="left" w:pos="540"/>
        </w:tabs>
        <w:ind w:left="57" w:firstLine="510"/>
        <w:jc w:val="both"/>
        <w:rPr>
          <w:sz w:val="24"/>
          <w:szCs w:val="24"/>
          <w:lang w:val="uk-UA"/>
        </w:rPr>
      </w:pPr>
      <w:r w:rsidRPr="0019073F">
        <w:rPr>
          <w:sz w:val="24"/>
          <w:szCs w:val="24"/>
          <w:lang w:val="uk-UA"/>
        </w:rPr>
        <w:t xml:space="preserve">На сьогоднішній день ця галузь опинилася у надскладних умовах, зумовлених вимогами воєнного часу, нестачею працівників. Незважаючи на це, працівники галузі житлово-комунального господарства Бучанської </w:t>
      </w:r>
      <w:r>
        <w:rPr>
          <w:sz w:val="24"/>
          <w:szCs w:val="24"/>
          <w:lang w:val="uk-UA"/>
        </w:rPr>
        <w:t xml:space="preserve">міської </w:t>
      </w:r>
      <w:r w:rsidRPr="0019073F">
        <w:rPr>
          <w:sz w:val="24"/>
          <w:szCs w:val="24"/>
          <w:lang w:val="uk-UA"/>
        </w:rPr>
        <w:t>територіальної громади забезпечують стабільну поточну роботу.</w:t>
      </w:r>
      <w:r>
        <w:rPr>
          <w:sz w:val="24"/>
          <w:szCs w:val="24"/>
          <w:lang w:val="uk-UA"/>
        </w:rPr>
        <w:t xml:space="preserve"> </w:t>
      </w:r>
    </w:p>
    <w:p w14:paraId="23A06867" w14:textId="77777777" w:rsidR="00EE2CD2" w:rsidRDefault="00EE2CD2" w:rsidP="00EE2CD2">
      <w:pPr>
        <w:tabs>
          <w:tab w:val="left" w:pos="540"/>
        </w:tabs>
        <w:ind w:left="57" w:firstLine="510"/>
        <w:jc w:val="both"/>
        <w:rPr>
          <w:b/>
          <w:sz w:val="24"/>
          <w:szCs w:val="24"/>
          <w:lang w:val="uk-UA"/>
        </w:rPr>
      </w:pPr>
      <w:r>
        <w:rPr>
          <w:sz w:val="24"/>
          <w:szCs w:val="24"/>
          <w:lang w:val="uk-UA"/>
        </w:rPr>
        <w:t xml:space="preserve">На утримання галузі житлово-комунального господарства на 2025 рік передбачено </w:t>
      </w:r>
      <w:r w:rsidRPr="00D250A9">
        <w:rPr>
          <w:b/>
          <w:bCs/>
          <w:sz w:val="24"/>
          <w:szCs w:val="24"/>
          <w:lang w:val="uk-UA"/>
        </w:rPr>
        <w:t>102 355,8</w:t>
      </w:r>
      <w:r w:rsidRPr="00880AEB">
        <w:rPr>
          <w:b/>
          <w:sz w:val="24"/>
          <w:szCs w:val="24"/>
          <w:lang w:val="uk-UA"/>
        </w:rPr>
        <w:t xml:space="preserve"> тис. грн.</w:t>
      </w:r>
    </w:p>
    <w:p w14:paraId="5BD1EC3E" w14:textId="77777777" w:rsidR="00EE2CD2" w:rsidRPr="002A40C5" w:rsidRDefault="00EE2CD2" w:rsidP="00EE2CD2">
      <w:pPr>
        <w:tabs>
          <w:tab w:val="left" w:pos="540"/>
        </w:tabs>
        <w:ind w:left="57" w:firstLine="510"/>
        <w:jc w:val="both"/>
        <w:rPr>
          <w:b/>
          <w:sz w:val="10"/>
          <w:szCs w:val="10"/>
          <w:lang w:val="uk-UA"/>
        </w:rPr>
      </w:pPr>
    </w:p>
    <w:p w14:paraId="1F60E28A" w14:textId="77777777" w:rsidR="00EE2CD2" w:rsidRPr="00536FF3" w:rsidRDefault="00EE2CD2" w:rsidP="00536FF3">
      <w:pPr>
        <w:tabs>
          <w:tab w:val="left" w:pos="0"/>
        </w:tabs>
        <w:jc w:val="both"/>
        <w:rPr>
          <w:b/>
          <w:i/>
          <w:sz w:val="24"/>
          <w:szCs w:val="24"/>
          <w:lang w:val="uk-UA"/>
        </w:rPr>
      </w:pPr>
      <w:r w:rsidRPr="00536FF3">
        <w:rPr>
          <w:sz w:val="24"/>
          <w:szCs w:val="24"/>
          <w:lang w:val="uk-UA"/>
        </w:rPr>
        <w:t xml:space="preserve">           </w:t>
      </w:r>
      <w:r w:rsidRPr="00536FF3">
        <w:rPr>
          <w:b/>
          <w:i/>
          <w:sz w:val="24"/>
          <w:szCs w:val="24"/>
          <w:lang w:val="uk-UA"/>
        </w:rPr>
        <w:t xml:space="preserve">Загальний фонд </w:t>
      </w:r>
    </w:p>
    <w:p w14:paraId="7FD2D284" w14:textId="77777777" w:rsidR="00BF6816" w:rsidRPr="00BF6816" w:rsidRDefault="00BF6816" w:rsidP="00EE2CD2">
      <w:pPr>
        <w:tabs>
          <w:tab w:val="left" w:pos="540"/>
        </w:tabs>
        <w:jc w:val="both"/>
        <w:rPr>
          <w:b/>
          <w:i/>
          <w:sz w:val="10"/>
          <w:szCs w:val="10"/>
          <w:lang w:val="uk-UA"/>
        </w:rPr>
      </w:pPr>
    </w:p>
    <w:p w14:paraId="62DF7DB4" w14:textId="77777777" w:rsidR="00EE2CD2" w:rsidRDefault="00EE2CD2" w:rsidP="00EE2CD2">
      <w:pPr>
        <w:ind w:firstLine="567"/>
        <w:jc w:val="both"/>
        <w:rPr>
          <w:sz w:val="24"/>
          <w:szCs w:val="24"/>
          <w:lang w:val="uk-UA"/>
        </w:rPr>
      </w:pPr>
      <w:r>
        <w:rPr>
          <w:sz w:val="24"/>
          <w:szCs w:val="24"/>
          <w:lang w:val="uk-UA"/>
        </w:rPr>
        <w:t>За економічною класифікацією видатки передбачено на:</w:t>
      </w:r>
    </w:p>
    <w:p w14:paraId="32E65DB9" w14:textId="77777777" w:rsidR="00EE2CD2" w:rsidRDefault="00EE2CD2" w:rsidP="00EE2CD2">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- 48 460,7 тис. грн ( питома вага 47,3%);</w:t>
      </w:r>
    </w:p>
    <w:p w14:paraId="4AA65B4C" w14:textId="77777777" w:rsidR="00EE2CD2" w:rsidRDefault="00EE2CD2" w:rsidP="00EE2CD2">
      <w:pPr>
        <w:pStyle w:val="a8"/>
        <w:numPr>
          <w:ilvl w:val="0"/>
          <w:numId w:val="7"/>
        </w:numPr>
        <w:ind w:left="0" w:firstLine="567"/>
        <w:jc w:val="both"/>
        <w:rPr>
          <w:sz w:val="24"/>
          <w:szCs w:val="24"/>
          <w:lang w:val="uk-UA"/>
        </w:rPr>
      </w:pPr>
      <w:r>
        <w:rPr>
          <w:sz w:val="24"/>
          <w:szCs w:val="24"/>
          <w:lang w:val="uk-UA"/>
        </w:rPr>
        <w:t>оплату комунальних послуг та енергоносіїв – 33 396,6 тис. грн ( питома вага 32,6%);</w:t>
      </w:r>
    </w:p>
    <w:p w14:paraId="6B094B52" w14:textId="77777777" w:rsidR="00EE2CD2" w:rsidRDefault="00EE2CD2" w:rsidP="00EE2CD2">
      <w:pPr>
        <w:pStyle w:val="a8"/>
        <w:numPr>
          <w:ilvl w:val="0"/>
          <w:numId w:val="7"/>
        </w:numPr>
        <w:ind w:left="0" w:firstLine="567"/>
        <w:jc w:val="both"/>
        <w:rPr>
          <w:sz w:val="24"/>
          <w:szCs w:val="24"/>
          <w:lang w:val="uk-UA"/>
        </w:rPr>
      </w:pPr>
      <w:r>
        <w:rPr>
          <w:sz w:val="24"/>
          <w:szCs w:val="24"/>
          <w:lang w:val="uk-UA"/>
        </w:rPr>
        <w:lastRenderedPageBreak/>
        <w:t>оплату послуг ( крім комунальних)» - 13 500,0 тис. грн (питома вага 13,2%);</w:t>
      </w:r>
    </w:p>
    <w:p w14:paraId="5E9B8B63" w14:textId="77777777" w:rsidR="00EE2CD2" w:rsidRDefault="00EE2CD2" w:rsidP="00EE2CD2">
      <w:pPr>
        <w:pStyle w:val="a8"/>
        <w:numPr>
          <w:ilvl w:val="0"/>
          <w:numId w:val="7"/>
        </w:numPr>
        <w:ind w:left="0" w:firstLine="567"/>
        <w:jc w:val="both"/>
        <w:rPr>
          <w:sz w:val="24"/>
          <w:szCs w:val="24"/>
          <w:lang w:val="uk-UA"/>
        </w:rPr>
      </w:pPr>
      <w:r>
        <w:rPr>
          <w:sz w:val="24"/>
          <w:szCs w:val="24"/>
          <w:lang w:val="uk-UA"/>
        </w:rPr>
        <w:t>капітальні трансферти підприємствам (установам, організаціям) – 3 998,5 тис. грн (питома вага 3,9%);</w:t>
      </w:r>
    </w:p>
    <w:p w14:paraId="103F45E3" w14:textId="77777777" w:rsidR="00EE2CD2" w:rsidRDefault="00EE2CD2" w:rsidP="00EE2CD2">
      <w:pPr>
        <w:pStyle w:val="a8"/>
        <w:numPr>
          <w:ilvl w:val="0"/>
          <w:numId w:val="7"/>
        </w:numPr>
        <w:ind w:left="0" w:firstLine="567"/>
        <w:jc w:val="both"/>
        <w:rPr>
          <w:sz w:val="24"/>
          <w:szCs w:val="24"/>
          <w:lang w:val="uk-UA"/>
        </w:rPr>
      </w:pPr>
      <w:r>
        <w:rPr>
          <w:sz w:val="24"/>
          <w:szCs w:val="24"/>
          <w:lang w:val="uk-UA"/>
        </w:rPr>
        <w:t>предмети, матеріали, обладнання та інвентар – 3 000,0 тис. грн ( питома вага 2,9%).</w:t>
      </w:r>
    </w:p>
    <w:p w14:paraId="6668BEAC" w14:textId="77777777" w:rsidR="00EE2CD2" w:rsidRDefault="00EE2CD2" w:rsidP="00EE2CD2">
      <w:pPr>
        <w:pStyle w:val="a8"/>
        <w:ind w:left="567"/>
        <w:jc w:val="both"/>
        <w:rPr>
          <w:sz w:val="24"/>
          <w:szCs w:val="24"/>
          <w:lang w:val="uk-UA"/>
        </w:rPr>
      </w:pPr>
    </w:p>
    <w:p w14:paraId="5B67C8F0" w14:textId="77777777" w:rsidR="00EE2CD2" w:rsidRDefault="00EE2CD2" w:rsidP="00EE2CD2">
      <w:pPr>
        <w:pStyle w:val="a8"/>
        <w:ind w:left="0"/>
        <w:jc w:val="both"/>
        <w:rPr>
          <w:sz w:val="24"/>
          <w:szCs w:val="24"/>
          <w:lang w:val="uk-UA"/>
        </w:rPr>
      </w:pPr>
      <w:r>
        <w:rPr>
          <w:noProof/>
        </w:rPr>
        <w:drawing>
          <wp:inline distT="0" distB="0" distL="0" distR="0" wp14:anchorId="5030B95D" wp14:editId="2785118F">
            <wp:extent cx="6120765" cy="3811270"/>
            <wp:effectExtent l="0" t="0" r="13335" b="17780"/>
            <wp:docPr id="120901740"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DD5655A" w14:textId="77777777" w:rsidR="00FE7CD9" w:rsidRPr="00021C40" w:rsidRDefault="00FE7CD9" w:rsidP="00EE2CD2">
      <w:pPr>
        <w:pStyle w:val="a8"/>
        <w:ind w:left="0"/>
        <w:jc w:val="both"/>
        <w:rPr>
          <w:sz w:val="24"/>
          <w:szCs w:val="24"/>
          <w:lang w:val="uk-UA"/>
        </w:rPr>
      </w:pPr>
    </w:p>
    <w:p w14:paraId="37949414" w14:textId="77777777" w:rsidR="00EE2CD2" w:rsidRDefault="00EE2CD2" w:rsidP="00EE2CD2">
      <w:pPr>
        <w:ind w:firstLine="567"/>
        <w:jc w:val="both"/>
        <w:rPr>
          <w:sz w:val="24"/>
          <w:szCs w:val="24"/>
          <w:lang w:val="uk-UA"/>
        </w:rPr>
      </w:pPr>
      <w:r>
        <w:rPr>
          <w:sz w:val="24"/>
          <w:szCs w:val="24"/>
          <w:lang w:val="uk-UA"/>
        </w:rPr>
        <w:t>За бюджетною програмою 6030 «Організація благоустрою населених пунктів» спрямовано видатків у сумі 98 357,3 тис. грн та розподілені між виконавцями:</w:t>
      </w:r>
    </w:p>
    <w:p w14:paraId="5A018487" w14:textId="77777777" w:rsidR="00EE2CD2" w:rsidRPr="00D1194D" w:rsidRDefault="00EE2CD2" w:rsidP="00EE2CD2">
      <w:pPr>
        <w:numPr>
          <w:ilvl w:val="0"/>
          <w:numId w:val="7"/>
        </w:numPr>
        <w:ind w:left="0" w:firstLine="567"/>
        <w:jc w:val="both"/>
        <w:rPr>
          <w:sz w:val="24"/>
          <w:szCs w:val="24"/>
          <w:lang w:val="uk-UA"/>
        </w:rPr>
      </w:pPr>
      <w:r w:rsidRPr="00D1194D">
        <w:rPr>
          <w:sz w:val="24"/>
          <w:szCs w:val="24"/>
          <w:lang w:val="uk-UA"/>
        </w:rPr>
        <w:t>Бучанська міська рада ( головний розпорядник) – 49 896,6 тис. грн;</w:t>
      </w:r>
    </w:p>
    <w:p w14:paraId="074610E7" w14:textId="77777777" w:rsidR="00EE2CD2" w:rsidRPr="00D1194D" w:rsidRDefault="00EE2CD2" w:rsidP="00EE2CD2">
      <w:pPr>
        <w:numPr>
          <w:ilvl w:val="0"/>
          <w:numId w:val="7"/>
        </w:numPr>
        <w:jc w:val="both"/>
        <w:rPr>
          <w:sz w:val="24"/>
          <w:szCs w:val="24"/>
          <w:lang w:val="uk-UA"/>
        </w:rPr>
      </w:pPr>
      <w:r w:rsidRPr="00D1194D">
        <w:rPr>
          <w:sz w:val="24"/>
          <w:szCs w:val="24"/>
          <w:lang w:val="uk-UA"/>
        </w:rPr>
        <w:t>КП « Бучасервіс» (одержувач бюджетних коштів)  - 1</w:t>
      </w:r>
      <w:r>
        <w:rPr>
          <w:sz w:val="24"/>
          <w:szCs w:val="24"/>
          <w:lang w:val="uk-UA"/>
        </w:rPr>
        <w:t>3</w:t>
      </w:r>
      <w:r w:rsidRPr="00D1194D">
        <w:rPr>
          <w:sz w:val="24"/>
          <w:szCs w:val="24"/>
          <w:lang w:val="uk-UA"/>
        </w:rPr>
        <w:t> 364,5 тис. грн;</w:t>
      </w:r>
    </w:p>
    <w:p w14:paraId="260329F0" w14:textId="77777777" w:rsidR="00EE2CD2" w:rsidRDefault="00EE2CD2" w:rsidP="00EE2CD2">
      <w:pPr>
        <w:numPr>
          <w:ilvl w:val="0"/>
          <w:numId w:val="7"/>
        </w:numPr>
        <w:jc w:val="both"/>
        <w:rPr>
          <w:sz w:val="24"/>
          <w:szCs w:val="24"/>
          <w:lang w:val="uk-UA"/>
        </w:rPr>
      </w:pPr>
      <w:r w:rsidRPr="00D1194D">
        <w:rPr>
          <w:sz w:val="24"/>
          <w:szCs w:val="24"/>
          <w:lang w:val="uk-UA"/>
        </w:rPr>
        <w:t>КП « Бучазеленбуд» (одержувач бюджетних коштів) – 35 096,2 тис. грн.</w:t>
      </w:r>
    </w:p>
    <w:p w14:paraId="43F38843" w14:textId="77777777" w:rsidR="009F4182" w:rsidRPr="009F4182" w:rsidRDefault="009F4182" w:rsidP="009F4182">
      <w:pPr>
        <w:ind w:left="720"/>
        <w:jc w:val="both"/>
        <w:rPr>
          <w:sz w:val="20"/>
          <w:szCs w:val="20"/>
          <w:lang w:val="uk-UA"/>
        </w:rPr>
      </w:pPr>
    </w:p>
    <w:p w14:paraId="626CA29E" w14:textId="77777777" w:rsidR="00EE2CD2" w:rsidRDefault="00EE2CD2" w:rsidP="00EE2CD2">
      <w:pPr>
        <w:ind w:firstLine="567"/>
        <w:jc w:val="both"/>
        <w:rPr>
          <w:sz w:val="10"/>
          <w:szCs w:val="10"/>
          <w:lang w:val="uk-UA"/>
        </w:rPr>
      </w:pPr>
    </w:p>
    <w:p w14:paraId="7CA77DB5" w14:textId="77777777" w:rsidR="00EE2CD2" w:rsidRPr="00536FF3" w:rsidRDefault="00EE2CD2" w:rsidP="0038326B">
      <w:pPr>
        <w:tabs>
          <w:tab w:val="left" w:pos="540"/>
        </w:tabs>
        <w:ind w:firstLine="567"/>
        <w:jc w:val="both"/>
        <w:rPr>
          <w:b/>
          <w:i/>
          <w:sz w:val="24"/>
          <w:szCs w:val="24"/>
          <w:lang w:val="uk-UA"/>
        </w:rPr>
      </w:pPr>
      <w:r w:rsidRPr="00536FF3">
        <w:rPr>
          <w:b/>
          <w:i/>
          <w:sz w:val="24"/>
          <w:szCs w:val="24"/>
          <w:lang w:val="uk-UA"/>
        </w:rPr>
        <w:t>Спеціальний фонд</w:t>
      </w:r>
    </w:p>
    <w:p w14:paraId="408E81B0" w14:textId="77777777" w:rsidR="00EE2CD2" w:rsidRPr="009F4182" w:rsidRDefault="00EE2CD2" w:rsidP="00EE2CD2">
      <w:pPr>
        <w:tabs>
          <w:tab w:val="left" w:pos="540"/>
        </w:tabs>
        <w:jc w:val="both"/>
        <w:rPr>
          <w:b/>
          <w:i/>
          <w:sz w:val="20"/>
          <w:szCs w:val="20"/>
          <w:lang w:val="uk-UA"/>
        </w:rPr>
      </w:pPr>
    </w:p>
    <w:p w14:paraId="36121D5F" w14:textId="77777777" w:rsidR="00EE2CD2" w:rsidRDefault="00EE2CD2" w:rsidP="00EE2CD2">
      <w:pPr>
        <w:tabs>
          <w:tab w:val="left" w:pos="540"/>
        </w:tabs>
        <w:jc w:val="both"/>
        <w:rPr>
          <w:sz w:val="24"/>
          <w:szCs w:val="24"/>
          <w:lang w:val="uk-UA"/>
        </w:rPr>
      </w:pPr>
      <w:r>
        <w:rPr>
          <w:sz w:val="24"/>
          <w:szCs w:val="24"/>
          <w:lang w:val="uk-UA"/>
        </w:rPr>
        <w:t xml:space="preserve">За бюджетною програмою 6030 «Організація благоустрою населених пунктів» передбачено  видатки у сумі 3 998,5 тис. грн. по КП «Бучасервіс» та спрямовано на: </w:t>
      </w:r>
    </w:p>
    <w:p w14:paraId="6FFD9695" w14:textId="77777777" w:rsidR="00EE2CD2" w:rsidRDefault="00EE2CD2" w:rsidP="002B0467">
      <w:pPr>
        <w:tabs>
          <w:tab w:val="left" w:pos="540"/>
        </w:tabs>
        <w:ind w:firstLine="567"/>
        <w:jc w:val="both"/>
        <w:rPr>
          <w:sz w:val="24"/>
          <w:szCs w:val="24"/>
          <w:lang w:val="uk-UA"/>
        </w:rPr>
      </w:pPr>
      <w:r>
        <w:rPr>
          <w:sz w:val="24"/>
          <w:szCs w:val="24"/>
          <w:lang w:val="uk-UA"/>
        </w:rPr>
        <w:t xml:space="preserve">- </w:t>
      </w:r>
      <w:r w:rsidRPr="009604C2">
        <w:rPr>
          <w:sz w:val="24"/>
          <w:szCs w:val="24"/>
          <w:lang w:val="uk-UA"/>
        </w:rPr>
        <w:t>капітальний ремонт трансформаторної підстанції № 367 по бульвару Богдана Хмельницького,2 в м. Буча Київської області (аварійно-відновлювальні роботи)</w:t>
      </w:r>
      <w:r>
        <w:rPr>
          <w:sz w:val="24"/>
          <w:szCs w:val="24"/>
          <w:lang w:val="uk-UA"/>
        </w:rPr>
        <w:t xml:space="preserve"> – 1 818,8 тис. грн.;</w:t>
      </w:r>
    </w:p>
    <w:p w14:paraId="6E86C07F" w14:textId="77777777" w:rsidR="00EE2CD2" w:rsidRPr="009604C2" w:rsidRDefault="00EE2CD2" w:rsidP="002B0467">
      <w:pPr>
        <w:tabs>
          <w:tab w:val="left" w:pos="540"/>
        </w:tabs>
        <w:ind w:firstLine="567"/>
        <w:jc w:val="both"/>
        <w:rPr>
          <w:sz w:val="24"/>
          <w:szCs w:val="24"/>
          <w:lang w:val="uk-UA"/>
        </w:rPr>
      </w:pPr>
      <w:r>
        <w:rPr>
          <w:sz w:val="24"/>
          <w:szCs w:val="24"/>
          <w:lang w:val="uk-UA"/>
        </w:rPr>
        <w:t>- к</w:t>
      </w:r>
      <w:r w:rsidRPr="009604C2">
        <w:rPr>
          <w:sz w:val="24"/>
          <w:szCs w:val="24"/>
          <w:lang w:val="uk-UA"/>
        </w:rPr>
        <w:t>апітальний ремонт трансформаторної підстанції № 44 по вул. Києво-Мироцька,104 в м. Буча Київської області (аварійно-відновлювальні роботи)</w:t>
      </w:r>
      <w:r>
        <w:rPr>
          <w:sz w:val="24"/>
          <w:szCs w:val="24"/>
          <w:lang w:val="uk-UA"/>
        </w:rPr>
        <w:t xml:space="preserve"> – 2 179,7 тис. грн.</w:t>
      </w:r>
    </w:p>
    <w:p w14:paraId="4293B768" w14:textId="77777777" w:rsidR="00EE2CD2" w:rsidRPr="009604C2" w:rsidRDefault="00EE2CD2" w:rsidP="00EE2CD2">
      <w:pPr>
        <w:ind w:firstLine="567"/>
        <w:jc w:val="both"/>
        <w:rPr>
          <w:sz w:val="24"/>
          <w:szCs w:val="24"/>
          <w:lang w:val="uk-UA"/>
        </w:rPr>
      </w:pPr>
      <w:r w:rsidRPr="009604C2">
        <w:rPr>
          <w:sz w:val="24"/>
          <w:szCs w:val="24"/>
          <w:lang w:val="uk-UA"/>
        </w:rPr>
        <w:t>По даній галузі затверджені наступні місцеві програми:</w:t>
      </w:r>
    </w:p>
    <w:p w14:paraId="37EFE095"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поводження з твердими побутовими відходами на території Бучанської міської територіальної громади на 2024-2026 роки</w:t>
      </w:r>
      <w:r>
        <w:rPr>
          <w:color w:val="000000" w:themeColor="text1"/>
          <w:sz w:val="24"/>
          <w:szCs w:val="24"/>
          <w:lang w:val="uk-UA"/>
        </w:rPr>
        <w:t>;</w:t>
      </w:r>
    </w:p>
    <w:p w14:paraId="088778C4"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благоустрою території населених пунктів Бучанської міської територіальної громади на 2024-2025 роки</w:t>
      </w:r>
      <w:r>
        <w:rPr>
          <w:color w:val="000000" w:themeColor="text1"/>
          <w:sz w:val="24"/>
          <w:szCs w:val="24"/>
          <w:lang w:val="uk-UA"/>
        </w:rPr>
        <w:t>.</w:t>
      </w:r>
    </w:p>
    <w:p w14:paraId="5BC36C2F" w14:textId="77777777" w:rsidR="00915E90" w:rsidRPr="00915E90" w:rsidRDefault="00915E90" w:rsidP="00A913F0">
      <w:pPr>
        <w:spacing w:after="200" w:line="276" w:lineRule="auto"/>
        <w:ind w:firstLine="709"/>
        <w:jc w:val="center"/>
        <w:rPr>
          <w:rFonts w:eastAsia="Calibri"/>
          <w:b/>
          <w:bCs/>
          <w:i/>
          <w:color w:val="00B0F0"/>
          <w:sz w:val="10"/>
          <w:szCs w:val="10"/>
          <w:u w:val="single"/>
          <w:lang w:val="uk-UA" w:eastAsia="en-US"/>
        </w:rPr>
      </w:pPr>
    </w:p>
    <w:p w14:paraId="6F8503E8" w14:textId="03F1512A"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7000 « Економічна діяльність»</w:t>
      </w:r>
    </w:p>
    <w:p w14:paraId="6B799146" w14:textId="77777777" w:rsidR="00830545" w:rsidRPr="005B62A2" w:rsidRDefault="00830545" w:rsidP="00830545">
      <w:pPr>
        <w:ind w:firstLine="567"/>
        <w:jc w:val="both"/>
        <w:rPr>
          <w:sz w:val="24"/>
          <w:szCs w:val="24"/>
          <w:lang w:val="uk-UA"/>
        </w:rPr>
      </w:pPr>
      <w:r w:rsidRPr="005B62A2">
        <w:rPr>
          <w:sz w:val="24"/>
          <w:szCs w:val="24"/>
          <w:lang w:val="uk-UA"/>
        </w:rPr>
        <w:t xml:space="preserve">Загальна сума видатків бюджету Бучанської міської територіальної громади по галузі «Економічна діяльність» на 2025 рік складає </w:t>
      </w:r>
      <w:r w:rsidRPr="005B62A2">
        <w:rPr>
          <w:b/>
          <w:sz w:val="24"/>
          <w:szCs w:val="24"/>
          <w:lang w:val="uk-UA"/>
        </w:rPr>
        <w:t>136 454,8</w:t>
      </w:r>
      <w:r w:rsidRPr="005B62A2">
        <w:rPr>
          <w:b/>
          <w:color w:val="FF0000"/>
          <w:sz w:val="24"/>
          <w:szCs w:val="24"/>
          <w:lang w:val="uk-UA"/>
        </w:rPr>
        <w:t xml:space="preserve"> </w:t>
      </w:r>
      <w:r w:rsidRPr="005B62A2">
        <w:rPr>
          <w:b/>
          <w:sz w:val="24"/>
          <w:szCs w:val="24"/>
          <w:lang w:val="uk-UA"/>
        </w:rPr>
        <w:t>тис. грн</w:t>
      </w:r>
      <w:r w:rsidRPr="005B62A2">
        <w:rPr>
          <w:sz w:val="24"/>
          <w:szCs w:val="24"/>
          <w:lang w:val="uk-UA"/>
        </w:rPr>
        <w:t>. За кошти загального фонду заплановано 49 335,8 тис. грн, за кошти спеціального фонду 87 119,0 тис. грн.</w:t>
      </w:r>
    </w:p>
    <w:p w14:paraId="31C71847" w14:textId="77777777" w:rsidR="00830545" w:rsidRPr="005B62A2" w:rsidRDefault="00830545" w:rsidP="00830545">
      <w:pPr>
        <w:ind w:firstLine="567"/>
        <w:jc w:val="both"/>
        <w:rPr>
          <w:sz w:val="10"/>
          <w:szCs w:val="10"/>
          <w:lang w:val="uk-UA"/>
        </w:rPr>
      </w:pPr>
    </w:p>
    <w:p w14:paraId="3DFB1A5C" w14:textId="77777777" w:rsidR="00830545" w:rsidRPr="005B62A2" w:rsidRDefault="00830545" w:rsidP="00830545">
      <w:pPr>
        <w:ind w:firstLine="567"/>
        <w:jc w:val="both"/>
        <w:rPr>
          <w:sz w:val="24"/>
          <w:szCs w:val="24"/>
          <w:lang w:val="uk-UA"/>
        </w:rPr>
      </w:pPr>
      <w:r w:rsidRPr="005B62A2">
        <w:rPr>
          <w:sz w:val="24"/>
          <w:szCs w:val="24"/>
          <w:lang w:val="uk-UA"/>
        </w:rPr>
        <w:lastRenderedPageBreak/>
        <w:t>По головним розпорядникам бюджетних коштів видатки заплановані:</w:t>
      </w:r>
    </w:p>
    <w:p w14:paraId="652F0899" w14:textId="77777777" w:rsidR="00830545" w:rsidRPr="005B62A2" w:rsidRDefault="00830545" w:rsidP="00830545">
      <w:pPr>
        <w:ind w:firstLine="567"/>
        <w:jc w:val="both"/>
        <w:rPr>
          <w:sz w:val="10"/>
          <w:szCs w:val="10"/>
          <w:lang w:val="uk-UA"/>
        </w:rPr>
      </w:pPr>
    </w:p>
    <w:p w14:paraId="5869B2DE"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Бучанська міська рада – 60 468,7 тис. грн;</w:t>
      </w:r>
    </w:p>
    <w:p w14:paraId="69FFCDF4" w14:textId="77777777" w:rsidR="00830545" w:rsidRPr="005B62A2" w:rsidRDefault="00830545" w:rsidP="00830545">
      <w:pPr>
        <w:pStyle w:val="a8"/>
        <w:ind w:left="567"/>
        <w:jc w:val="both"/>
        <w:rPr>
          <w:sz w:val="10"/>
          <w:szCs w:val="10"/>
          <w:lang w:val="uk-UA"/>
        </w:rPr>
      </w:pPr>
    </w:p>
    <w:p w14:paraId="158D0BA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Відділ освіти Бучанської міської ради – 75 986,1 тис. грн.</w:t>
      </w:r>
    </w:p>
    <w:p w14:paraId="5F047209" w14:textId="77777777" w:rsidR="00830545" w:rsidRPr="005B62A2" w:rsidRDefault="00830545" w:rsidP="00830545">
      <w:pPr>
        <w:ind w:firstLine="567"/>
        <w:jc w:val="both"/>
        <w:rPr>
          <w:sz w:val="10"/>
          <w:szCs w:val="10"/>
          <w:lang w:val="uk-UA"/>
        </w:rPr>
      </w:pPr>
    </w:p>
    <w:p w14:paraId="4BB86AD4" w14:textId="77777777" w:rsidR="00915E90" w:rsidRDefault="00915E90" w:rsidP="00830545">
      <w:pPr>
        <w:ind w:firstLine="567"/>
        <w:jc w:val="both"/>
        <w:rPr>
          <w:b/>
          <w:i/>
          <w:sz w:val="25"/>
          <w:szCs w:val="25"/>
          <w:lang w:val="uk-UA"/>
        </w:rPr>
      </w:pPr>
    </w:p>
    <w:p w14:paraId="4897ACD8" w14:textId="731A1C31" w:rsidR="00830545" w:rsidRPr="005B62A2" w:rsidRDefault="00830545" w:rsidP="00830545">
      <w:pPr>
        <w:ind w:firstLine="567"/>
        <w:jc w:val="both"/>
        <w:rPr>
          <w:b/>
          <w:i/>
          <w:sz w:val="25"/>
          <w:szCs w:val="25"/>
          <w:lang w:val="uk-UA"/>
        </w:rPr>
      </w:pPr>
      <w:r w:rsidRPr="005B62A2">
        <w:rPr>
          <w:b/>
          <w:i/>
          <w:sz w:val="25"/>
          <w:szCs w:val="25"/>
          <w:lang w:val="uk-UA"/>
        </w:rPr>
        <w:t>Загальний фонд</w:t>
      </w:r>
    </w:p>
    <w:p w14:paraId="7DCEB1AF" w14:textId="77777777" w:rsidR="00830545" w:rsidRPr="005B62A2" w:rsidRDefault="00830545" w:rsidP="00830545">
      <w:pPr>
        <w:ind w:firstLine="567"/>
        <w:jc w:val="both"/>
        <w:rPr>
          <w:sz w:val="10"/>
          <w:szCs w:val="10"/>
          <w:lang w:val="uk-UA"/>
        </w:rPr>
      </w:pPr>
    </w:p>
    <w:p w14:paraId="7D8370E5" w14:textId="77777777" w:rsidR="00830545" w:rsidRPr="005B62A2" w:rsidRDefault="00830545" w:rsidP="00830545">
      <w:pPr>
        <w:ind w:firstLine="567"/>
        <w:jc w:val="both"/>
        <w:rPr>
          <w:sz w:val="24"/>
          <w:szCs w:val="24"/>
          <w:lang w:val="uk-UA"/>
        </w:rPr>
      </w:pPr>
      <w:r w:rsidRPr="005B62A2">
        <w:rPr>
          <w:sz w:val="24"/>
          <w:szCs w:val="24"/>
          <w:lang w:val="uk-UA"/>
        </w:rPr>
        <w:t xml:space="preserve">У розрізі бюджетних програм по </w:t>
      </w:r>
      <w:r w:rsidRPr="005B62A2">
        <w:rPr>
          <w:b/>
          <w:i/>
          <w:sz w:val="24"/>
          <w:szCs w:val="24"/>
          <w:lang w:val="uk-UA"/>
        </w:rPr>
        <w:t>загальному фонду</w:t>
      </w:r>
      <w:r w:rsidRPr="005B62A2">
        <w:rPr>
          <w:sz w:val="24"/>
          <w:szCs w:val="24"/>
          <w:lang w:val="uk-UA"/>
        </w:rPr>
        <w:t xml:space="preserve"> видатки заплановані наступним чином:</w:t>
      </w:r>
    </w:p>
    <w:p w14:paraId="368EF7CE"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7130 «Здійснення заходів із землеустрою» передбачено 800,0 тис. грн;</w:t>
      </w:r>
    </w:p>
    <w:p w14:paraId="25C561FE" w14:textId="77777777" w:rsidR="00830545" w:rsidRPr="005B62A2" w:rsidRDefault="00830545" w:rsidP="00830545">
      <w:pPr>
        <w:ind w:firstLine="567"/>
        <w:jc w:val="both"/>
        <w:rPr>
          <w:sz w:val="10"/>
          <w:szCs w:val="10"/>
          <w:lang w:val="uk-UA"/>
        </w:rPr>
      </w:pPr>
    </w:p>
    <w:p w14:paraId="204D240B" w14:textId="77777777" w:rsidR="00830545" w:rsidRPr="005B62A2" w:rsidRDefault="00830545" w:rsidP="00830545">
      <w:pPr>
        <w:ind w:firstLine="567"/>
        <w:jc w:val="both"/>
        <w:rPr>
          <w:sz w:val="10"/>
          <w:szCs w:val="10"/>
          <w:lang w:val="uk-UA"/>
        </w:rPr>
      </w:pPr>
    </w:p>
    <w:p w14:paraId="4A6C7A82" w14:textId="77777777" w:rsidR="00830545" w:rsidRPr="005B62A2" w:rsidRDefault="00830545" w:rsidP="00830545">
      <w:pPr>
        <w:ind w:firstLine="709"/>
        <w:jc w:val="both"/>
        <w:rPr>
          <w:rFonts w:eastAsia="Calibri"/>
          <w:sz w:val="24"/>
          <w:szCs w:val="24"/>
          <w:lang w:val="uk-UA"/>
        </w:rPr>
      </w:pPr>
      <w:r w:rsidRPr="005B62A2">
        <w:rPr>
          <w:sz w:val="24"/>
          <w:szCs w:val="24"/>
          <w:lang w:val="uk-UA"/>
        </w:rPr>
        <w:t>-  за бюджетною програмою 7411 «Утворення та розвиток автотранспорту» - 18 323,7 тис. грн (</w:t>
      </w:r>
      <w:r w:rsidRPr="005B62A2">
        <w:rPr>
          <w:rFonts w:eastAsia="Calibri"/>
          <w:sz w:val="24"/>
          <w:szCs w:val="24"/>
          <w:lang w:val="uk-UA"/>
        </w:rPr>
        <w:t xml:space="preserve"> по одержувачу бюджетних коштів КП «Бучатранссервіс»);</w:t>
      </w:r>
    </w:p>
    <w:p w14:paraId="3EA4B620" w14:textId="77777777" w:rsidR="00830545" w:rsidRPr="005B62A2" w:rsidRDefault="00830545" w:rsidP="00830545">
      <w:pPr>
        <w:ind w:firstLine="709"/>
        <w:jc w:val="both"/>
        <w:rPr>
          <w:rFonts w:eastAsia="Calibri"/>
          <w:sz w:val="10"/>
          <w:szCs w:val="10"/>
          <w:lang w:val="uk-UA"/>
        </w:rPr>
      </w:pPr>
    </w:p>
    <w:p w14:paraId="4FEBCEDA"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7461 «Утримання та розвиток автомобільних доріг та дорожньої інфраструктури за рахунок коштів місцевого бюджету» - 30 013,4 тис. грн на поточний ремонт доріг комунальної власності;</w:t>
      </w:r>
    </w:p>
    <w:p w14:paraId="246B6A3F" w14:textId="77777777" w:rsidR="00830545" w:rsidRPr="005B62A2" w:rsidRDefault="00830545" w:rsidP="00830545">
      <w:pPr>
        <w:ind w:firstLine="567"/>
        <w:jc w:val="both"/>
        <w:rPr>
          <w:sz w:val="10"/>
          <w:szCs w:val="10"/>
          <w:lang w:val="uk-UA"/>
        </w:rPr>
      </w:pPr>
    </w:p>
    <w:p w14:paraId="47D7BFB0"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7680 «Членські внески до асоціацій органів місцевого самоврядування» - 198,7 тис. грн.</w:t>
      </w:r>
    </w:p>
    <w:p w14:paraId="3AE1A3BF" w14:textId="77777777" w:rsidR="00830545" w:rsidRPr="005B62A2" w:rsidRDefault="00830545" w:rsidP="00830545">
      <w:pPr>
        <w:ind w:firstLine="567"/>
        <w:jc w:val="both"/>
        <w:rPr>
          <w:sz w:val="10"/>
          <w:szCs w:val="10"/>
          <w:lang w:val="uk-UA"/>
        </w:rPr>
      </w:pPr>
    </w:p>
    <w:p w14:paraId="7D53A3EF" w14:textId="77777777" w:rsidR="00830545" w:rsidRPr="005B62A2" w:rsidRDefault="00830545" w:rsidP="00830545">
      <w:pPr>
        <w:ind w:firstLine="567"/>
        <w:jc w:val="both"/>
        <w:rPr>
          <w:b/>
          <w:i/>
          <w:sz w:val="25"/>
          <w:szCs w:val="25"/>
          <w:lang w:val="uk-UA"/>
        </w:rPr>
      </w:pPr>
      <w:r w:rsidRPr="005B62A2">
        <w:rPr>
          <w:b/>
          <w:i/>
          <w:sz w:val="25"/>
          <w:szCs w:val="25"/>
          <w:lang w:val="uk-UA"/>
        </w:rPr>
        <w:t>Спеціальний фонд</w:t>
      </w:r>
    </w:p>
    <w:p w14:paraId="0CC507F4" w14:textId="77777777" w:rsidR="00830545" w:rsidRPr="005B62A2" w:rsidRDefault="00830545" w:rsidP="00830545">
      <w:pPr>
        <w:ind w:firstLine="567"/>
        <w:jc w:val="both"/>
        <w:rPr>
          <w:b/>
          <w:i/>
          <w:sz w:val="10"/>
          <w:szCs w:val="10"/>
          <w:lang w:val="uk-UA"/>
        </w:rPr>
      </w:pPr>
    </w:p>
    <w:p w14:paraId="7DCEE67E" w14:textId="77777777" w:rsidR="00830545" w:rsidRPr="005B62A2" w:rsidRDefault="00830545" w:rsidP="00830545">
      <w:pPr>
        <w:tabs>
          <w:tab w:val="num" w:pos="-7230"/>
        </w:tabs>
        <w:ind w:right="-5" w:firstLine="709"/>
        <w:jc w:val="both"/>
        <w:rPr>
          <w:sz w:val="24"/>
          <w:lang w:val="uk-UA"/>
        </w:rPr>
      </w:pPr>
      <w:r w:rsidRPr="005B62A2">
        <w:rPr>
          <w:sz w:val="24"/>
          <w:lang w:val="uk-UA"/>
        </w:rPr>
        <w:t xml:space="preserve">Спеціальний фонд в частині бюджету розвитку визначений бюджетними призначення на будівництво та регіональний розвиток (інвестиційні проєкти) у сумі 87 119,0 грн, які будуть спрямовані на реалізацію </w:t>
      </w:r>
      <w:r w:rsidRPr="005B62A2">
        <w:rPr>
          <w:sz w:val="24"/>
        </w:rPr>
        <w:t xml:space="preserve">Програми соціально-економічного </w:t>
      </w:r>
      <w:r w:rsidRPr="005B62A2">
        <w:rPr>
          <w:sz w:val="24"/>
          <w:lang w:val="uk-UA"/>
        </w:rPr>
        <w:t xml:space="preserve">та культурного </w:t>
      </w:r>
      <w:r w:rsidRPr="005B62A2">
        <w:rPr>
          <w:sz w:val="24"/>
        </w:rPr>
        <w:t xml:space="preserve">розвитку </w:t>
      </w:r>
      <w:r w:rsidRPr="005B62A2">
        <w:rPr>
          <w:sz w:val="24"/>
          <w:lang w:val="uk-UA"/>
        </w:rPr>
        <w:t>Бучанської</w:t>
      </w:r>
      <w:r w:rsidRPr="005B62A2">
        <w:rPr>
          <w:sz w:val="24"/>
        </w:rPr>
        <w:t xml:space="preserve"> міської територіальної громади на 202</w:t>
      </w:r>
      <w:r w:rsidRPr="005B62A2">
        <w:rPr>
          <w:sz w:val="24"/>
          <w:lang w:val="uk-UA"/>
        </w:rPr>
        <w:t>5</w:t>
      </w:r>
      <w:r w:rsidRPr="005B62A2">
        <w:rPr>
          <w:sz w:val="24"/>
        </w:rPr>
        <w:t xml:space="preserve"> рік</w:t>
      </w:r>
      <w:r w:rsidRPr="005B62A2">
        <w:rPr>
          <w:sz w:val="24"/>
          <w:lang w:val="uk-UA"/>
        </w:rPr>
        <w:t>.</w:t>
      </w:r>
    </w:p>
    <w:p w14:paraId="056D5B39" w14:textId="77777777" w:rsidR="00830545" w:rsidRPr="005B62A2" w:rsidRDefault="00830545" w:rsidP="00830545">
      <w:pPr>
        <w:tabs>
          <w:tab w:val="num" w:pos="-7230"/>
        </w:tabs>
        <w:ind w:right="-5" w:firstLine="709"/>
        <w:jc w:val="both"/>
        <w:rPr>
          <w:b/>
          <w:i/>
          <w:sz w:val="24"/>
          <w:lang w:val="uk-UA"/>
        </w:rPr>
      </w:pPr>
      <w:r w:rsidRPr="005B62A2">
        <w:rPr>
          <w:b/>
          <w:i/>
          <w:sz w:val="24"/>
          <w:lang w:val="uk-UA"/>
        </w:rPr>
        <w:t>По головному розпоряднику Бучанська міська рада :</w:t>
      </w:r>
    </w:p>
    <w:p w14:paraId="4F515F77" w14:textId="77777777" w:rsidR="00830545" w:rsidRPr="005B62A2" w:rsidRDefault="00830545" w:rsidP="00830545">
      <w:pPr>
        <w:tabs>
          <w:tab w:val="num" w:pos="-7230"/>
        </w:tabs>
        <w:ind w:right="-5" w:firstLine="709"/>
        <w:jc w:val="both"/>
        <w:rPr>
          <w:sz w:val="24"/>
          <w:lang w:val="uk-UA"/>
        </w:rPr>
      </w:pPr>
      <w:r w:rsidRPr="005B62A2">
        <w:rPr>
          <w:sz w:val="24"/>
          <w:lang w:val="uk-UA"/>
        </w:rPr>
        <w:t>за бюджетною програмою 7461 «Утримання та розвиток автомобільних доріг та дорожньої інфраструктури за рахунок коштів місцевого бюджету» заплановано 10 302,9 тис. грн та буде направлено на:</w:t>
      </w:r>
    </w:p>
    <w:p w14:paraId="7FC83630" w14:textId="4E7092FB" w:rsidR="00830545" w:rsidRPr="005B62A2" w:rsidRDefault="00830545" w:rsidP="00830545">
      <w:pPr>
        <w:pStyle w:val="a8"/>
        <w:numPr>
          <w:ilvl w:val="0"/>
          <w:numId w:val="13"/>
        </w:numPr>
        <w:tabs>
          <w:tab w:val="num" w:pos="-7230"/>
        </w:tabs>
        <w:ind w:left="0" w:right="-5" w:firstLine="567"/>
        <w:jc w:val="both"/>
        <w:rPr>
          <w:sz w:val="24"/>
          <w:lang w:val="uk-UA"/>
        </w:rPr>
      </w:pPr>
      <w:r w:rsidRPr="005B62A2">
        <w:rPr>
          <w:sz w:val="24"/>
          <w:lang w:val="uk-UA"/>
        </w:rPr>
        <w:t xml:space="preserve"> «Капітальний ремонт доріг комунальної власності в межах вул.</w:t>
      </w:r>
      <w:r w:rsidR="00705AF0">
        <w:rPr>
          <w:sz w:val="24"/>
          <w:lang w:val="uk-UA"/>
        </w:rPr>
        <w:t xml:space="preserve"> </w:t>
      </w:r>
      <w:r w:rsidRPr="005B62A2">
        <w:rPr>
          <w:sz w:val="24"/>
          <w:lang w:val="uk-UA"/>
        </w:rPr>
        <w:t>І.</w:t>
      </w:r>
      <w:r w:rsidR="00705AF0">
        <w:rPr>
          <w:sz w:val="24"/>
          <w:lang w:val="uk-UA"/>
        </w:rPr>
        <w:t xml:space="preserve"> </w:t>
      </w:r>
      <w:r w:rsidRPr="005B62A2">
        <w:rPr>
          <w:sz w:val="24"/>
          <w:lang w:val="uk-UA"/>
        </w:rPr>
        <w:t>Руденко, М.</w:t>
      </w:r>
      <w:r w:rsidR="00705AF0">
        <w:rPr>
          <w:sz w:val="24"/>
          <w:lang w:val="uk-UA"/>
        </w:rPr>
        <w:t xml:space="preserve"> </w:t>
      </w:r>
      <w:r w:rsidRPr="005B62A2">
        <w:rPr>
          <w:sz w:val="24"/>
          <w:lang w:val="uk-UA"/>
        </w:rPr>
        <w:t>Мурашка, сім’ї Забарило із влаштуванням кільцевої транспортної розв'язки по бульв.</w:t>
      </w:r>
      <w:r w:rsidR="00705AF0">
        <w:rPr>
          <w:sz w:val="24"/>
          <w:lang w:val="uk-UA"/>
        </w:rPr>
        <w:t xml:space="preserve"> </w:t>
      </w:r>
      <w:r w:rsidRPr="005B62A2">
        <w:rPr>
          <w:sz w:val="24"/>
          <w:lang w:val="uk-UA"/>
        </w:rPr>
        <w:t>Б.</w:t>
      </w:r>
      <w:r w:rsidR="00705AF0">
        <w:rPr>
          <w:sz w:val="24"/>
          <w:lang w:val="uk-UA"/>
        </w:rPr>
        <w:t xml:space="preserve"> </w:t>
      </w:r>
      <w:r w:rsidRPr="005B62A2">
        <w:rPr>
          <w:sz w:val="24"/>
          <w:lang w:val="uk-UA"/>
        </w:rPr>
        <w:t>Хмельницького із під'їздом до центру надання соціальних послуг «Прозорий офіс» в м.</w:t>
      </w:r>
      <w:r w:rsidR="00B903D9">
        <w:rPr>
          <w:sz w:val="24"/>
          <w:lang w:val="uk-UA"/>
        </w:rPr>
        <w:t xml:space="preserve"> </w:t>
      </w:r>
      <w:r w:rsidRPr="005B62A2">
        <w:rPr>
          <w:sz w:val="24"/>
          <w:lang w:val="uk-UA"/>
        </w:rPr>
        <w:t>Буча Київської області»</w:t>
      </w:r>
    </w:p>
    <w:p w14:paraId="3ED3C719" w14:textId="77777777" w:rsidR="00830545" w:rsidRPr="005B62A2" w:rsidRDefault="00830545" w:rsidP="00830545">
      <w:pPr>
        <w:pStyle w:val="a8"/>
        <w:ind w:left="567" w:right="-5"/>
        <w:jc w:val="both"/>
        <w:rPr>
          <w:sz w:val="10"/>
          <w:szCs w:val="10"/>
          <w:lang w:val="uk-UA"/>
        </w:rPr>
      </w:pPr>
    </w:p>
    <w:p w14:paraId="5D89E711" w14:textId="77777777" w:rsidR="00830545" w:rsidRPr="005B62A2" w:rsidRDefault="00830545" w:rsidP="00830545">
      <w:pPr>
        <w:tabs>
          <w:tab w:val="num" w:pos="-7230"/>
        </w:tabs>
        <w:ind w:right="-5" w:firstLine="709"/>
        <w:jc w:val="both"/>
        <w:rPr>
          <w:sz w:val="24"/>
          <w:lang w:val="uk-UA"/>
        </w:rPr>
      </w:pPr>
      <w:bookmarkStart w:id="3" w:name="_Hlk185255792"/>
      <w:r w:rsidRPr="005B62A2">
        <w:rPr>
          <w:sz w:val="24"/>
          <w:lang w:val="uk-UA"/>
        </w:rPr>
        <w:t>За бюджетною програмою 7650 «Проведення експертної грошової оцінки земельної ділянки чи права на неї» заплановано 100,0 тис. грн.</w:t>
      </w:r>
    </w:p>
    <w:bookmarkEnd w:id="3"/>
    <w:p w14:paraId="0E7260FA" w14:textId="77777777" w:rsidR="00830545" w:rsidRPr="005B62A2" w:rsidRDefault="00830545" w:rsidP="00830545">
      <w:pPr>
        <w:tabs>
          <w:tab w:val="num" w:pos="-7230"/>
        </w:tabs>
        <w:ind w:right="-5" w:firstLine="709"/>
        <w:jc w:val="both"/>
        <w:rPr>
          <w:sz w:val="24"/>
          <w:lang w:val="uk-UA"/>
        </w:rPr>
      </w:pPr>
    </w:p>
    <w:p w14:paraId="227EABDF" w14:textId="77777777" w:rsidR="00830545" w:rsidRPr="005B62A2" w:rsidRDefault="00830545" w:rsidP="00830545">
      <w:pPr>
        <w:pStyle w:val="a8"/>
        <w:ind w:left="567" w:right="-5"/>
        <w:jc w:val="both"/>
        <w:rPr>
          <w:b/>
          <w:i/>
          <w:sz w:val="24"/>
          <w:lang w:val="uk-UA"/>
        </w:rPr>
      </w:pPr>
      <w:r w:rsidRPr="005B62A2">
        <w:rPr>
          <w:b/>
          <w:i/>
          <w:sz w:val="24"/>
          <w:lang w:val="uk-UA"/>
        </w:rPr>
        <w:t>По головному розпоряднику Відділ освіти Бучанської міської ради:</w:t>
      </w:r>
    </w:p>
    <w:p w14:paraId="7094408F" w14:textId="77777777" w:rsidR="00830545" w:rsidRPr="005B62A2" w:rsidRDefault="00830545" w:rsidP="00830545">
      <w:pPr>
        <w:pStyle w:val="a8"/>
        <w:ind w:left="567" w:right="-5"/>
        <w:jc w:val="both"/>
        <w:rPr>
          <w:b/>
          <w:i/>
          <w:sz w:val="10"/>
          <w:szCs w:val="10"/>
          <w:lang w:val="uk-UA"/>
        </w:rPr>
      </w:pPr>
    </w:p>
    <w:p w14:paraId="027D90C9" w14:textId="77777777" w:rsidR="00830545" w:rsidRPr="005B62A2" w:rsidRDefault="00830545" w:rsidP="00830545">
      <w:pPr>
        <w:ind w:firstLine="567"/>
        <w:jc w:val="both"/>
        <w:rPr>
          <w:b/>
          <w:i/>
          <w:sz w:val="10"/>
          <w:szCs w:val="10"/>
          <w:lang w:val="uk-UA"/>
        </w:rPr>
      </w:pPr>
    </w:p>
    <w:p w14:paraId="2628129D" w14:textId="77777777" w:rsidR="00830545" w:rsidRPr="005B62A2" w:rsidRDefault="00830545" w:rsidP="00830545">
      <w:pPr>
        <w:ind w:firstLine="567"/>
        <w:jc w:val="both"/>
        <w:rPr>
          <w:sz w:val="24"/>
          <w:lang w:val="uk-UA"/>
        </w:rPr>
      </w:pPr>
      <w:r w:rsidRPr="005B62A2">
        <w:rPr>
          <w:sz w:val="24"/>
          <w:lang w:val="uk-UA"/>
        </w:rPr>
        <w:t>За бюджетною програмою 7366 «Реалізація проектів в рамках Надзвичайної кредитної програми для відновлення України» заплановано 18 937,3 тис. грн та направлено на об’єкт:</w:t>
      </w:r>
    </w:p>
    <w:p w14:paraId="6A5ECF3A" w14:textId="77777777" w:rsidR="00830545" w:rsidRPr="005B62A2" w:rsidRDefault="00830545" w:rsidP="00830545">
      <w:pPr>
        <w:ind w:firstLine="567"/>
        <w:jc w:val="both"/>
        <w:rPr>
          <w:sz w:val="10"/>
          <w:szCs w:val="10"/>
          <w:lang w:val="uk-UA"/>
        </w:rPr>
      </w:pPr>
    </w:p>
    <w:p w14:paraId="5240CBC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загальноосвітньої школи №1 </w:t>
      </w:r>
      <w:r w:rsidRPr="005B62A2">
        <w:rPr>
          <w:sz w:val="24"/>
          <w:szCs w:val="24"/>
          <w:lang w:val="en-US"/>
        </w:rPr>
        <w:t>I</w:t>
      </w:r>
      <w:r w:rsidRPr="005B62A2">
        <w:rPr>
          <w:sz w:val="24"/>
          <w:szCs w:val="24"/>
        </w:rPr>
        <w:t>-</w:t>
      </w:r>
      <w:r w:rsidRPr="005B62A2">
        <w:rPr>
          <w:sz w:val="24"/>
          <w:szCs w:val="24"/>
          <w:lang w:val="en-US"/>
        </w:rPr>
        <w:t>III</w:t>
      </w:r>
      <w:r w:rsidRPr="005B62A2">
        <w:rPr>
          <w:sz w:val="24"/>
          <w:szCs w:val="24"/>
        </w:rPr>
        <w:t xml:space="preserve"> </w:t>
      </w:r>
      <w:r w:rsidRPr="005B62A2">
        <w:rPr>
          <w:sz w:val="24"/>
          <w:szCs w:val="24"/>
          <w:lang w:val="uk-UA"/>
        </w:rPr>
        <w:t>ступенів по вул. Малиновського,74 в м. Буча Київської області» (співфінансування).</w:t>
      </w:r>
    </w:p>
    <w:p w14:paraId="1AD62D65" w14:textId="77777777" w:rsidR="00830545" w:rsidRPr="005B62A2" w:rsidRDefault="00830545" w:rsidP="00830545">
      <w:pPr>
        <w:pStyle w:val="a8"/>
        <w:ind w:left="567"/>
        <w:jc w:val="both"/>
        <w:rPr>
          <w:sz w:val="10"/>
          <w:szCs w:val="10"/>
          <w:lang w:val="uk-UA"/>
        </w:rPr>
      </w:pPr>
    </w:p>
    <w:p w14:paraId="25983397" w14:textId="77777777" w:rsidR="00830545" w:rsidRPr="005B62A2" w:rsidRDefault="00830545" w:rsidP="00830545">
      <w:pPr>
        <w:pStyle w:val="a8"/>
        <w:ind w:left="0" w:firstLine="567"/>
        <w:jc w:val="both"/>
        <w:rPr>
          <w:sz w:val="24"/>
          <w:lang w:val="uk-UA"/>
        </w:rPr>
      </w:pPr>
      <w:r w:rsidRPr="005B62A2">
        <w:rPr>
          <w:sz w:val="24"/>
          <w:lang w:val="uk-UA"/>
        </w:rPr>
        <w:t>За бюджетною програмою 7381 «Реалізація проектів в рамках Програми з відновлення України» передбачено 57 048,8 тис. грн та направлено на об’єкти:</w:t>
      </w:r>
    </w:p>
    <w:p w14:paraId="5AFFEEA9" w14:textId="77777777" w:rsidR="00830545" w:rsidRPr="005B62A2" w:rsidRDefault="00830545" w:rsidP="00830545">
      <w:pPr>
        <w:pStyle w:val="a8"/>
        <w:ind w:left="0" w:firstLine="567"/>
        <w:jc w:val="both"/>
        <w:rPr>
          <w:sz w:val="10"/>
          <w:szCs w:val="10"/>
          <w:lang w:val="uk-UA"/>
        </w:rPr>
      </w:pPr>
    </w:p>
    <w:p w14:paraId="2773BC30" w14:textId="77777777" w:rsidR="00830545" w:rsidRPr="005B62A2" w:rsidRDefault="00830545" w:rsidP="00830545">
      <w:pPr>
        <w:pStyle w:val="a8"/>
        <w:numPr>
          <w:ilvl w:val="0"/>
          <w:numId w:val="13"/>
        </w:numPr>
        <w:ind w:left="0" w:firstLine="567"/>
        <w:jc w:val="both"/>
        <w:rPr>
          <w:sz w:val="24"/>
          <w:szCs w:val="24"/>
          <w:lang w:val="uk-UA"/>
        </w:rPr>
      </w:pPr>
      <w:r w:rsidRPr="005B62A2">
        <w:rPr>
          <w:sz w:val="24"/>
          <w:lang w:val="uk-UA"/>
        </w:rPr>
        <w:t xml:space="preserve">«Реконструкція Бучанського навчально-виховного комплексу «Спеціалізована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w:t>
      </w:r>
      <w:r w:rsidRPr="005B62A2">
        <w:rPr>
          <w:sz w:val="24"/>
          <w:lang w:val="uk-UA"/>
        </w:rPr>
        <w:t xml:space="preserve">ступенів –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ступе</w:t>
      </w:r>
      <w:r w:rsidRPr="005B62A2">
        <w:rPr>
          <w:sz w:val="24"/>
          <w:lang w:val="uk-UA"/>
        </w:rPr>
        <w:t>нів»№2 по вул. Шевченка,14а в м. Буча, Київської області. Коригування.» - 37 048,7 тис. грн (співфінансування);</w:t>
      </w:r>
    </w:p>
    <w:p w14:paraId="1E073B68"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трьох корпусів загальноосвітньої школи №1 </w:t>
      </w:r>
      <w:r w:rsidRPr="005B62A2">
        <w:rPr>
          <w:sz w:val="24"/>
          <w:szCs w:val="24"/>
          <w:lang w:val="en-US"/>
        </w:rPr>
        <w:t>I</w:t>
      </w:r>
      <w:r w:rsidRPr="005B62A2">
        <w:rPr>
          <w:sz w:val="24"/>
          <w:szCs w:val="24"/>
          <w:lang w:val="uk-UA"/>
        </w:rPr>
        <w:t>-</w:t>
      </w:r>
      <w:r w:rsidRPr="005B62A2">
        <w:rPr>
          <w:sz w:val="24"/>
          <w:szCs w:val="24"/>
          <w:lang w:val="en-US"/>
        </w:rPr>
        <w:t>III</w:t>
      </w:r>
      <w:r w:rsidRPr="005B62A2">
        <w:rPr>
          <w:sz w:val="24"/>
          <w:szCs w:val="24"/>
          <w:lang w:val="uk-UA"/>
        </w:rPr>
        <w:t>ступенів по вул. Малиновського,74 в м. Буча Київської області» - 20000,1 тис. грн (співфінансування).</w:t>
      </w:r>
    </w:p>
    <w:p w14:paraId="167EC094" w14:textId="77777777" w:rsidR="00830545" w:rsidRDefault="00830545" w:rsidP="00830545">
      <w:pPr>
        <w:ind w:firstLine="567"/>
        <w:jc w:val="both"/>
        <w:rPr>
          <w:b/>
          <w:i/>
          <w:sz w:val="10"/>
          <w:szCs w:val="10"/>
          <w:lang w:val="uk-UA"/>
        </w:rPr>
      </w:pPr>
    </w:p>
    <w:p w14:paraId="089C902D" w14:textId="77777777" w:rsidR="0092103D" w:rsidRPr="005B62A2" w:rsidRDefault="0092103D" w:rsidP="00830545">
      <w:pPr>
        <w:ind w:firstLine="567"/>
        <w:jc w:val="both"/>
        <w:rPr>
          <w:b/>
          <w:i/>
          <w:sz w:val="10"/>
          <w:szCs w:val="10"/>
          <w:lang w:val="uk-UA"/>
        </w:rPr>
      </w:pPr>
    </w:p>
    <w:p w14:paraId="17AE9F4C" w14:textId="77777777" w:rsidR="00830545" w:rsidRPr="005B62A2" w:rsidRDefault="00830545" w:rsidP="00830545">
      <w:pPr>
        <w:pStyle w:val="a8"/>
        <w:spacing w:after="200" w:line="276" w:lineRule="auto"/>
        <w:ind w:left="720"/>
        <w:jc w:val="center"/>
        <w:rPr>
          <w:b/>
          <w:bCs/>
          <w:i/>
          <w:color w:val="00B0F0"/>
          <w:sz w:val="24"/>
          <w:szCs w:val="24"/>
          <w:u w:val="single"/>
          <w:lang w:val="uk-UA" w:eastAsia="en-US"/>
        </w:rPr>
      </w:pPr>
      <w:r w:rsidRPr="005B62A2">
        <w:rPr>
          <w:b/>
          <w:bCs/>
          <w:i/>
          <w:color w:val="00B0F0"/>
          <w:sz w:val="24"/>
          <w:szCs w:val="24"/>
          <w:u w:val="single"/>
          <w:lang w:val="uk-UA" w:eastAsia="en-US"/>
        </w:rPr>
        <w:t>Цільовий фонд</w:t>
      </w:r>
    </w:p>
    <w:p w14:paraId="2121DC8F" w14:textId="77777777" w:rsidR="00830545" w:rsidRPr="005B62A2" w:rsidRDefault="00830545" w:rsidP="00830545">
      <w:pPr>
        <w:pStyle w:val="a8"/>
        <w:numPr>
          <w:ilvl w:val="0"/>
          <w:numId w:val="7"/>
        </w:numPr>
        <w:jc w:val="both"/>
        <w:rPr>
          <w:sz w:val="6"/>
          <w:szCs w:val="6"/>
          <w:lang w:val="uk-UA"/>
        </w:rPr>
      </w:pPr>
    </w:p>
    <w:p w14:paraId="2B172B66" w14:textId="77777777" w:rsidR="00830545" w:rsidRPr="005B62A2" w:rsidRDefault="00830545" w:rsidP="00830545">
      <w:pPr>
        <w:pStyle w:val="a8"/>
        <w:ind w:left="0" w:firstLine="567"/>
        <w:jc w:val="both"/>
        <w:rPr>
          <w:sz w:val="24"/>
          <w:szCs w:val="24"/>
          <w:lang w:val="uk-UA"/>
        </w:rPr>
      </w:pPr>
      <w:r w:rsidRPr="005B62A2">
        <w:rPr>
          <w:sz w:val="24"/>
          <w:szCs w:val="24"/>
          <w:lang w:val="uk-UA"/>
        </w:rPr>
        <w:lastRenderedPageBreak/>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заплановано  730,0 тис. грн.</w:t>
      </w:r>
    </w:p>
    <w:p w14:paraId="32E8AC8A" w14:textId="77777777" w:rsidR="00830545" w:rsidRPr="005B62A2" w:rsidRDefault="00830545" w:rsidP="00830545">
      <w:pPr>
        <w:pStyle w:val="a8"/>
        <w:ind w:left="0" w:firstLine="567"/>
        <w:jc w:val="both"/>
        <w:rPr>
          <w:sz w:val="24"/>
          <w:szCs w:val="24"/>
          <w:lang w:val="uk-UA"/>
        </w:rPr>
      </w:pPr>
      <w:r w:rsidRPr="005B62A2">
        <w:rPr>
          <w:sz w:val="24"/>
          <w:szCs w:val="24"/>
          <w:lang w:val="uk-UA"/>
        </w:rPr>
        <w:t>Кошти заплановані по одержувачу бюджетних коштів КП «Бучазеленбуд».</w:t>
      </w:r>
    </w:p>
    <w:p w14:paraId="233004B9" w14:textId="77777777" w:rsidR="00830545" w:rsidRPr="005B62A2" w:rsidRDefault="00830545" w:rsidP="00830545">
      <w:pPr>
        <w:ind w:firstLine="567"/>
        <w:jc w:val="both"/>
        <w:rPr>
          <w:sz w:val="10"/>
          <w:szCs w:val="10"/>
          <w:lang w:val="uk-UA"/>
        </w:rPr>
      </w:pPr>
    </w:p>
    <w:p w14:paraId="0431F7D7"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По даній галузі прийняті місцеві програми:</w:t>
      </w:r>
    </w:p>
    <w:p w14:paraId="0BFDA34A"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-місцева програма благоустрою території населених пунктів Бучанської міської територіальної громади на 2024-2025 роки;</w:t>
      </w:r>
    </w:p>
    <w:p w14:paraId="1C6DF97E"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 місцева програма "Охорона і раціональне використання земель та інших природних ресурсів Бучанської міської територіальної громади" на 2024-2026 роки;</w:t>
      </w:r>
    </w:p>
    <w:p w14:paraId="420925AC" w14:textId="77777777" w:rsidR="00830545" w:rsidRDefault="00830545" w:rsidP="00830545">
      <w:pPr>
        <w:ind w:firstLine="567"/>
        <w:jc w:val="both"/>
        <w:rPr>
          <w:rFonts w:eastAsia="Calibri"/>
          <w:b/>
          <w:i/>
          <w:color w:val="00B0F0"/>
          <w:u w:val="single"/>
          <w:lang w:val="uk-UA" w:eastAsia="en-US"/>
        </w:rPr>
      </w:pPr>
      <w:r w:rsidRPr="005B62A2">
        <w:rPr>
          <w:color w:val="000000" w:themeColor="text1"/>
          <w:sz w:val="24"/>
          <w:szCs w:val="24"/>
          <w:lang w:val="uk-UA"/>
        </w:rPr>
        <w:t>- цільова програма фінансової підтримки комунальних підприємств Бучанської міської ради на 2025-2026 роки.</w:t>
      </w:r>
    </w:p>
    <w:p w14:paraId="4880DDAA" w14:textId="77777777" w:rsidR="00A913F0" w:rsidRPr="009F2052" w:rsidRDefault="00A913F0" w:rsidP="00A913F0">
      <w:pPr>
        <w:ind w:firstLine="567"/>
        <w:jc w:val="both"/>
        <w:rPr>
          <w:b/>
          <w:i/>
          <w:sz w:val="10"/>
          <w:szCs w:val="10"/>
          <w:lang w:val="uk-UA"/>
        </w:rPr>
      </w:pPr>
    </w:p>
    <w:p w14:paraId="144AF420" w14:textId="77777777" w:rsidR="00A913F0"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8000 «Інша діяльність»</w:t>
      </w:r>
    </w:p>
    <w:p w14:paraId="1A841D1C" w14:textId="5ED1C119" w:rsidR="00B67D03" w:rsidRDefault="00B67D03" w:rsidP="00A913F0">
      <w:pPr>
        <w:ind w:firstLine="567"/>
        <w:jc w:val="both"/>
        <w:rPr>
          <w:sz w:val="24"/>
          <w:szCs w:val="24"/>
          <w:lang w:val="uk-UA"/>
        </w:rPr>
      </w:pPr>
      <w:r>
        <w:rPr>
          <w:sz w:val="24"/>
          <w:szCs w:val="24"/>
          <w:lang w:val="uk-UA"/>
        </w:rPr>
        <w:t>Дана галузь передбачає видатки на проведення заходів із запобігання та ліквідації надзвичайних ситуацій та наслідків стихійного лиха, на заходи та роботи з мобілізаційно</w:t>
      </w:r>
      <w:r w:rsidR="002D2C28">
        <w:rPr>
          <w:sz w:val="24"/>
          <w:szCs w:val="24"/>
          <w:lang w:val="uk-UA"/>
        </w:rPr>
        <w:t>ї підготовки місцевого значення,</w:t>
      </w:r>
      <w:r w:rsidR="0018399C">
        <w:rPr>
          <w:sz w:val="24"/>
          <w:szCs w:val="24"/>
          <w:lang w:val="uk-UA"/>
        </w:rPr>
        <w:t xml:space="preserve"> утримання муніципальних формувань з охорони громадського порядку,</w:t>
      </w:r>
      <w:r w:rsidR="002D2C28">
        <w:rPr>
          <w:sz w:val="24"/>
          <w:szCs w:val="24"/>
          <w:lang w:val="uk-UA"/>
        </w:rPr>
        <w:t xml:space="preserve"> природоохоронні заходи за рахунок цільових фондів та резервний фонд</w:t>
      </w:r>
      <w:r w:rsidR="002F71FB">
        <w:rPr>
          <w:sz w:val="24"/>
          <w:szCs w:val="24"/>
          <w:lang w:val="uk-UA"/>
        </w:rPr>
        <w:t xml:space="preserve"> місцевого бюджету</w:t>
      </w:r>
      <w:r w:rsidR="002D2C28">
        <w:rPr>
          <w:sz w:val="24"/>
          <w:szCs w:val="24"/>
          <w:lang w:val="uk-UA"/>
        </w:rPr>
        <w:t>.</w:t>
      </w:r>
    </w:p>
    <w:p w14:paraId="737D6C0E" w14:textId="77777777" w:rsidR="00CE2364" w:rsidRPr="00CE2364" w:rsidRDefault="00CE2364" w:rsidP="00A913F0">
      <w:pPr>
        <w:ind w:firstLine="567"/>
        <w:jc w:val="both"/>
        <w:rPr>
          <w:sz w:val="10"/>
          <w:szCs w:val="10"/>
          <w:lang w:val="uk-UA"/>
        </w:rPr>
      </w:pPr>
    </w:p>
    <w:p w14:paraId="595D7876" w14:textId="5B167AE0" w:rsidR="00A913F0" w:rsidRDefault="00A913F0" w:rsidP="00A913F0">
      <w:pPr>
        <w:ind w:firstLine="567"/>
        <w:jc w:val="both"/>
        <w:rPr>
          <w:sz w:val="24"/>
          <w:szCs w:val="24"/>
          <w:lang w:val="uk-UA"/>
        </w:rPr>
      </w:pPr>
      <w:r>
        <w:rPr>
          <w:sz w:val="24"/>
          <w:szCs w:val="24"/>
          <w:lang w:val="uk-UA"/>
        </w:rPr>
        <w:t xml:space="preserve">На розвиток даної галузі місцевим бюджетом Бучанської міської територіальної громади </w:t>
      </w:r>
      <w:r w:rsidRPr="002F5930">
        <w:rPr>
          <w:sz w:val="24"/>
          <w:szCs w:val="24"/>
          <w:lang w:val="uk-UA"/>
        </w:rPr>
        <w:t>на 202</w:t>
      </w:r>
      <w:r w:rsidR="00577AE2">
        <w:rPr>
          <w:sz w:val="24"/>
          <w:szCs w:val="24"/>
          <w:lang w:val="uk-UA"/>
        </w:rPr>
        <w:t>5</w:t>
      </w:r>
      <w:r w:rsidRPr="002F5930">
        <w:rPr>
          <w:sz w:val="24"/>
          <w:szCs w:val="24"/>
          <w:lang w:val="uk-UA"/>
        </w:rPr>
        <w:t xml:space="preserve"> рік передбачено видатків в обсязі  </w:t>
      </w:r>
      <w:r w:rsidR="00CE2364" w:rsidRPr="00CE2364">
        <w:rPr>
          <w:b/>
          <w:bCs/>
          <w:sz w:val="24"/>
          <w:szCs w:val="24"/>
          <w:lang w:val="uk-UA"/>
        </w:rPr>
        <w:t>83 449,2</w:t>
      </w:r>
      <w:r w:rsidRPr="00C0493E">
        <w:rPr>
          <w:b/>
          <w:sz w:val="24"/>
          <w:szCs w:val="24"/>
          <w:lang w:val="uk-UA"/>
        </w:rPr>
        <w:t xml:space="preserve"> тис. грн</w:t>
      </w:r>
      <w:r w:rsidRPr="002F5930">
        <w:rPr>
          <w:sz w:val="24"/>
          <w:szCs w:val="24"/>
          <w:lang w:val="uk-UA"/>
        </w:rPr>
        <w:t xml:space="preserve">, з </w:t>
      </w:r>
      <w:r w:rsidRPr="009B41D4">
        <w:rPr>
          <w:color w:val="000000" w:themeColor="text1"/>
          <w:sz w:val="24"/>
          <w:szCs w:val="24"/>
          <w:lang w:val="uk-UA"/>
        </w:rPr>
        <w:t xml:space="preserve">них по загальному фонду  - </w:t>
      </w:r>
      <w:r w:rsidR="00CE2364">
        <w:rPr>
          <w:color w:val="000000" w:themeColor="text1"/>
          <w:sz w:val="24"/>
          <w:szCs w:val="24"/>
          <w:lang w:val="uk-UA"/>
        </w:rPr>
        <w:t>44 771,0</w:t>
      </w:r>
      <w:r w:rsidRPr="009B41D4">
        <w:rPr>
          <w:color w:val="000000" w:themeColor="text1"/>
          <w:sz w:val="24"/>
          <w:szCs w:val="24"/>
          <w:lang w:val="uk-UA"/>
        </w:rPr>
        <w:t xml:space="preserve"> тис. грн, </w:t>
      </w:r>
      <w:r w:rsidRPr="00241C6A">
        <w:rPr>
          <w:sz w:val="24"/>
          <w:szCs w:val="24"/>
          <w:lang w:val="uk-UA"/>
        </w:rPr>
        <w:t xml:space="preserve">по спеціальному фонду – </w:t>
      </w:r>
      <w:r w:rsidR="00CE2364">
        <w:rPr>
          <w:sz w:val="24"/>
          <w:szCs w:val="24"/>
          <w:lang w:val="uk-UA"/>
        </w:rPr>
        <w:t>38 678,2</w:t>
      </w:r>
      <w:r w:rsidRPr="00241C6A">
        <w:rPr>
          <w:sz w:val="24"/>
          <w:szCs w:val="24"/>
          <w:lang w:val="uk-UA"/>
        </w:rPr>
        <w:t xml:space="preserve"> тис. грн.</w:t>
      </w:r>
    </w:p>
    <w:p w14:paraId="71E33708" w14:textId="77777777" w:rsidR="00B4125E" w:rsidRPr="00B4125E" w:rsidRDefault="00B4125E" w:rsidP="00A913F0">
      <w:pPr>
        <w:ind w:firstLine="567"/>
        <w:jc w:val="both"/>
        <w:rPr>
          <w:sz w:val="10"/>
          <w:szCs w:val="10"/>
          <w:lang w:val="uk-UA"/>
        </w:rPr>
      </w:pPr>
    </w:p>
    <w:p w14:paraId="34C32AE3" w14:textId="63A22840" w:rsidR="00A913F0" w:rsidRDefault="00A913F0" w:rsidP="00A913F0">
      <w:pPr>
        <w:ind w:firstLine="567"/>
        <w:jc w:val="both"/>
        <w:rPr>
          <w:sz w:val="24"/>
          <w:szCs w:val="24"/>
          <w:lang w:val="uk-UA"/>
        </w:rPr>
      </w:pPr>
      <w:r>
        <w:rPr>
          <w:sz w:val="24"/>
          <w:szCs w:val="24"/>
          <w:lang w:val="uk-UA"/>
        </w:rPr>
        <w:t>Видаткова частина розмежована між</w:t>
      </w:r>
      <w:r w:rsidR="008C25B9">
        <w:rPr>
          <w:sz w:val="24"/>
          <w:szCs w:val="24"/>
          <w:lang w:val="uk-UA"/>
        </w:rPr>
        <w:t xml:space="preserve"> головними розпорядниками</w:t>
      </w:r>
      <w:r>
        <w:rPr>
          <w:sz w:val="24"/>
          <w:szCs w:val="24"/>
          <w:lang w:val="uk-UA"/>
        </w:rPr>
        <w:t>:</w:t>
      </w:r>
    </w:p>
    <w:p w14:paraId="3E511F68" w14:textId="77777777" w:rsidR="00CF30A7" w:rsidRPr="00CF30A7" w:rsidRDefault="00CF30A7" w:rsidP="00A913F0">
      <w:pPr>
        <w:ind w:firstLine="567"/>
        <w:jc w:val="both"/>
        <w:rPr>
          <w:sz w:val="10"/>
          <w:szCs w:val="10"/>
          <w:lang w:val="uk-UA"/>
        </w:rPr>
      </w:pPr>
    </w:p>
    <w:p w14:paraId="492EA38F" w14:textId="3F79C3D8" w:rsidR="00A913F0" w:rsidRDefault="00A913F0" w:rsidP="00187B6C">
      <w:pPr>
        <w:pStyle w:val="a8"/>
        <w:ind w:left="567"/>
        <w:jc w:val="both"/>
        <w:rPr>
          <w:sz w:val="24"/>
          <w:szCs w:val="24"/>
          <w:lang w:val="uk-UA"/>
        </w:rPr>
      </w:pPr>
      <w:r>
        <w:rPr>
          <w:sz w:val="24"/>
          <w:szCs w:val="24"/>
          <w:lang w:val="uk-UA"/>
        </w:rPr>
        <w:t xml:space="preserve">Бучанська міська рада – </w:t>
      </w:r>
      <w:r w:rsidR="008C25B9">
        <w:rPr>
          <w:sz w:val="24"/>
          <w:szCs w:val="24"/>
          <w:lang w:val="uk-UA"/>
        </w:rPr>
        <w:t>56 854,9</w:t>
      </w:r>
      <w:r>
        <w:rPr>
          <w:sz w:val="24"/>
          <w:szCs w:val="24"/>
          <w:lang w:val="uk-UA"/>
        </w:rPr>
        <w:t xml:space="preserve"> тис. грн;</w:t>
      </w:r>
    </w:p>
    <w:p w14:paraId="1D45896E" w14:textId="77777777" w:rsidR="00187B6C" w:rsidRPr="00187B6C" w:rsidRDefault="00187B6C" w:rsidP="00187B6C">
      <w:pPr>
        <w:pStyle w:val="a8"/>
        <w:ind w:left="567"/>
        <w:jc w:val="both"/>
        <w:rPr>
          <w:sz w:val="10"/>
          <w:szCs w:val="10"/>
          <w:lang w:val="uk-UA"/>
        </w:rPr>
      </w:pPr>
    </w:p>
    <w:p w14:paraId="0FB60AB2" w14:textId="6D31AE3B" w:rsidR="00A913F0" w:rsidRDefault="00A913F0" w:rsidP="00187B6C">
      <w:pPr>
        <w:pStyle w:val="a8"/>
        <w:ind w:left="567"/>
        <w:jc w:val="both"/>
        <w:rPr>
          <w:sz w:val="24"/>
          <w:szCs w:val="24"/>
          <w:lang w:val="uk-UA"/>
        </w:rPr>
      </w:pPr>
      <w:r>
        <w:rPr>
          <w:sz w:val="24"/>
          <w:szCs w:val="24"/>
          <w:lang w:val="uk-UA"/>
        </w:rPr>
        <w:t xml:space="preserve">Фінансове управління Бучанської міської ради – </w:t>
      </w:r>
      <w:r w:rsidR="006C324F">
        <w:rPr>
          <w:sz w:val="24"/>
          <w:szCs w:val="24"/>
          <w:lang w:val="uk-UA"/>
        </w:rPr>
        <w:t>26 594,3</w:t>
      </w:r>
      <w:r>
        <w:rPr>
          <w:sz w:val="24"/>
          <w:szCs w:val="24"/>
          <w:lang w:val="uk-UA"/>
        </w:rPr>
        <w:t xml:space="preserve"> тис. </w:t>
      </w:r>
      <w:r w:rsidR="00040549">
        <w:rPr>
          <w:sz w:val="24"/>
          <w:szCs w:val="24"/>
          <w:lang w:val="uk-UA"/>
        </w:rPr>
        <w:t>грн (</w:t>
      </w:r>
      <w:r w:rsidR="006C324F">
        <w:rPr>
          <w:sz w:val="24"/>
          <w:szCs w:val="24"/>
          <w:lang w:val="uk-UA"/>
        </w:rPr>
        <w:t>резервний фонд).</w:t>
      </w:r>
    </w:p>
    <w:p w14:paraId="55C4F7F3" w14:textId="77777777" w:rsidR="00A913F0" w:rsidRPr="00875745" w:rsidRDefault="00A913F0" w:rsidP="00A913F0">
      <w:pPr>
        <w:pStyle w:val="a8"/>
        <w:ind w:left="720"/>
        <w:jc w:val="both"/>
        <w:rPr>
          <w:sz w:val="10"/>
          <w:szCs w:val="10"/>
          <w:lang w:val="uk-UA"/>
        </w:rPr>
      </w:pPr>
    </w:p>
    <w:p w14:paraId="00690258" w14:textId="77777777" w:rsidR="00187B6C" w:rsidRPr="00E474A5" w:rsidRDefault="00187B6C" w:rsidP="00A913F0">
      <w:pPr>
        <w:pStyle w:val="a8"/>
        <w:ind w:left="0" w:firstLine="567"/>
        <w:jc w:val="both"/>
        <w:rPr>
          <w:sz w:val="16"/>
          <w:szCs w:val="16"/>
          <w:lang w:val="uk-UA"/>
        </w:rPr>
      </w:pPr>
    </w:p>
    <w:p w14:paraId="578B8E02" w14:textId="77777777" w:rsidR="00A913F0" w:rsidRDefault="00A913F0" w:rsidP="00A913F0">
      <w:pPr>
        <w:pStyle w:val="a8"/>
        <w:ind w:left="0" w:firstLine="567"/>
        <w:jc w:val="both"/>
        <w:rPr>
          <w:sz w:val="24"/>
          <w:szCs w:val="24"/>
          <w:lang w:val="uk-UA"/>
        </w:rPr>
      </w:pPr>
      <w:r>
        <w:rPr>
          <w:sz w:val="24"/>
          <w:szCs w:val="24"/>
          <w:lang w:val="uk-UA"/>
        </w:rPr>
        <w:t>У розрізі ек</w:t>
      </w:r>
      <w:r w:rsidR="00DF2938">
        <w:rPr>
          <w:sz w:val="24"/>
          <w:szCs w:val="24"/>
          <w:lang w:val="uk-UA"/>
        </w:rPr>
        <w:t>ономічної класифікації видатки передбачені на</w:t>
      </w:r>
      <w:r>
        <w:rPr>
          <w:sz w:val="24"/>
          <w:szCs w:val="24"/>
          <w:lang w:val="uk-UA"/>
        </w:rPr>
        <w:t>:</w:t>
      </w:r>
    </w:p>
    <w:p w14:paraId="602E91C9" w14:textId="77777777" w:rsidR="00B50C20" w:rsidRDefault="00B50C20" w:rsidP="00A913F0">
      <w:pPr>
        <w:pStyle w:val="a8"/>
        <w:ind w:left="0" w:firstLine="567"/>
        <w:jc w:val="both"/>
        <w:rPr>
          <w:sz w:val="24"/>
          <w:szCs w:val="24"/>
          <w:lang w:val="uk-UA"/>
        </w:rPr>
      </w:pPr>
    </w:p>
    <w:p w14:paraId="2D649791" w14:textId="6B806CD8" w:rsidR="00B50C20" w:rsidRDefault="00B50C20" w:rsidP="007C7FC9">
      <w:pPr>
        <w:pStyle w:val="a8"/>
        <w:numPr>
          <w:ilvl w:val="0"/>
          <w:numId w:val="7"/>
        </w:numPr>
        <w:jc w:val="both"/>
        <w:rPr>
          <w:sz w:val="24"/>
          <w:szCs w:val="24"/>
          <w:lang w:val="uk-UA"/>
        </w:rPr>
      </w:pPr>
      <w:r>
        <w:rPr>
          <w:sz w:val="24"/>
          <w:szCs w:val="24"/>
          <w:lang w:val="uk-UA"/>
        </w:rPr>
        <w:t>капітальні видатки – 38</w:t>
      </w:r>
      <w:r w:rsidR="00BB6185">
        <w:rPr>
          <w:sz w:val="24"/>
          <w:szCs w:val="24"/>
          <w:lang w:val="uk-UA"/>
        </w:rPr>
        <w:t> </w:t>
      </w:r>
      <w:r>
        <w:rPr>
          <w:sz w:val="24"/>
          <w:szCs w:val="24"/>
          <w:lang w:val="uk-UA"/>
        </w:rPr>
        <w:t>6</w:t>
      </w:r>
      <w:r w:rsidR="00BB6185">
        <w:rPr>
          <w:sz w:val="24"/>
          <w:szCs w:val="24"/>
          <w:lang w:val="uk-UA"/>
        </w:rPr>
        <w:t>39,4</w:t>
      </w:r>
      <w:r>
        <w:rPr>
          <w:sz w:val="24"/>
          <w:szCs w:val="24"/>
          <w:lang w:val="uk-UA"/>
        </w:rPr>
        <w:t xml:space="preserve"> тис. грн (питома вага </w:t>
      </w:r>
      <w:r w:rsidR="00BB6185">
        <w:rPr>
          <w:sz w:val="24"/>
          <w:szCs w:val="24"/>
          <w:lang w:val="uk-UA"/>
        </w:rPr>
        <w:t>46,3</w:t>
      </w:r>
      <w:r w:rsidR="009C1FFF">
        <w:rPr>
          <w:sz w:val="24"/>
          <w:szCs w:val="24"/>
          <w:lang w:val="uk-UA"/>
        </w:rPr>
        <w:t>%);</w:t>
      </w:r>
    </w:p>
    <w:p w14:paraId="1FD3CABB" w14:textId="77777777" w:rsidR="00A36D65" w:rsidRPr="00A36D65" w:rsidRDefault="00A36D65" w:rsidP="007C7FC9">
      <w:pPr>
        <w:pStyle w:val="a8"/>
        <w:ind w:left="0" w:firstLine="567"/>
        <w:jc w:val="both"/>
        <w:rPr>
          <w:sz w:val="10"/>
          <w:szCs w:val="10"/>
          <w:lang w:val="uk-UA"/>
        </w:rPr>
      </w:pPr>
    </w:p>
    <w:p w14:paraId="57A77C35" w14:textId="0A512DE1" w:rsidR="007E2F3C" w:rsidRDefault="007E2F3C" w:rsidP="007C7FC9">
      <w:pPr>
        <w:pStyle w:val="a8"/>
        <w:numPr>
          <w:ilvl w:val="0"/>
          <w:numId w:val="7"/>
        </w:numPr>
        <w:ind w:hanging="153"/>
        <w:jc w:val="both"/>
        <w:rPr>
          <w:sz w:val="24"/>
          <w:szCs w:val="24"/>
          <w:lang w:val="uk-UA"/>
        </w:rPr>
      </w:pPr>
      <w:r>
        <w:rPr>
          <w:sz w:val="24"/>
          <w:szCs w:val="24"/>
          <w:lang w:val="uk-UA"/>
        </w:rPr>
        <w:t xml:space="preserve">нерозподілені видатки ( резервний фонд) – </w:t>
      </w:r>
      <w:r w:rsidR="00D70712">
        <w:rPr>
          <w:sz w:val="24"/>
          <w:szCs w:val="24"/>
          <w:lang w:val="uk-UA"/>
        </w:rPr>
        <w:t>26 594,3</w:t>
      </w:r>
      <w:r>
        <w:rPr>
          <w:sz w:val="24"/>
          <w:szCs w:val="24"/>
          <w:lang w:val="uk-UA"/>
        </w:rPr>
        <w:t xml:space="preserve"> тис. грн (питома вага </w:t>
      </w:r>
      <w:r w:rsidR="00D70712">
        <w:rPr>
          <w:sz w:val="24"/>
          <w:szCs w:val="24"/>
          <w:lang w:val="uk-UA"/>
        </w:rPr>
        <w:t>31,9</w:t>
      </w:r>
      <w:r>
        <w:rPr>
          <w:sz w:val="24"/>
          <w:szCs w:val="24"/>
          <w:lang w:val="uk-UA"/>
        </w:rPr>
        <w:t>%);</w:t>
      </w:r>
    </w:p>
    <w:p w14:paraId="7A0CD9EB" w14:textId="77777777" w:rsidR="00062473" w:rsidRPr="00B50C20" w:rsidRDefault="00062473" w:rsidP="007C7FC9">
      <w:pPr>
        <w:pStyle w:val="a8"/>
        <w:jc w:val="both"/>
        <w:rPr>
          <w:sz w:val="10"/>
          <w:szCs w:val="10"/>
          <w:lang w:val="uk-UA"/>
        </w:rPr>
      </w:pPr>
    </w:p>
    <w:p w14:paraId="340FB49E" w14:textId="1B5378BE" w:rsidR="00062473" w:rsidRDefault="00062473" w:rsidP="007C7FC9">
      <w:pPr>
        <w:pStyle w:val="a8"/>
        <w:numPr>
          <w:ilvl w:val="0"/>
          <w:numId w:val="7"/>
        </w:numPr>
        <w:ind w:left="0" w:firstLine="567"/>
        <w:jc w:val="both"/>
        <w:rPr>
          <w:sz w:val="24"/>
          <w:szCs w:val="24"/>
          <w:lang w:val="uk-UA"/>
        </w:rPr>
      </w:pPr>
      <w:r>
        <w:rPr>
          <w:sz w:val="24"/>
          <w:szCs w:val="24"/>
          <w:lang w:val="uk-UA"/>
        </w:rPr>
        <w:t xml:space="preserve">субсидії та поточні трансферти підприємствам (установам, організаціям)- </w:t>
      </w:r>
      <w:r w:rsidR="00220A0D">
        <w:rPr>
          <w:sz w:val="24"/>
          <w:szCs w:val="24"/>
          <w:lang w:val="uk-UA"/>
        </w:rPr>
        <w:t>9 916,7</w:t>
      </w:r>
      <w:r>
        <w:rPr>
          <w:sz w:val="24"/>
          <w:szCs w:val="24"/>
          <w:lang w:val="uk-UA"/>
        </w:rPr>
        <w:t xml:space="preserve"> тис. грн (питома вага </w:t>
      </w:r>
      <w:r w:rsidR="00220A0D">
        <w:rPr>
          <w:sz w:val="24"/>
          <w:szCs w:val="24"/>
          <w:lang w:val="uk-UA"/>
        </w:rPr>
        <w:t>1</w:t>
      </w:r>
      <w:r w:rsidR="00D07426">
        <w:rPr>
          <w:sz w:val="24"/>
          <w:szCs w:val="24"/>
          <w:lang w:val="uk-UA"/>
        </w:rPr>
        <w:t>1,9</w:t>
      </w:r>
      <w:r>
        <w:rPr>
          <w:sz w:val="24"/>
          <w:szCs w:val="24"/>
          <w:lang w:val="uk-UA"/>
        </w:rPr>
        <w:t>%);</w:t>
      </w:r>
    </w:p>
    <w:p w14:paraId="02C3C1A2" w14:textId="77777777" w:rsidR="009C1FFF" w:rsidRPr="00283A4F" w:rsidRDefault="009C1FFF" w:rsidP="007C7FC9">
      <w:pPr>
        <w:pStyle w:val="a8"/>
        <w:jc w:val="both"/>
        <w:rPr>
          <w:sz w:val="10"/>
          <w:szCs w:val="10"/>
          <w:lang w:val="uk-UA"/>
        </w:rPr>
      </w:pPr>
    </w:p>
    <w:p w14:paraId="2D6B26FF" w14:textId="5892D73A" w:rsidR="009C1FFF" w:rsidRPr="005965D2" w:rsidRDefault="009C1FFF" w:rsidP="007C7FC9">
      <w:pPr>
        <w:pStyle w:val="a8"/>
        <w:numPr>
          <w:ilvl w:val="0"/>
          <w:numId w:val="7"/>
        </w:numPr>
        <w:ind w:left="0" w:firstLine="567"/>
        <w:jc w:val="both"/>
        <w:rPr>
          <w:sz w:val="24"/>
          <w:szCs w:val="24"/>
          <w:lang w:val="uk-UA"/>
        </w:rPr>
      </w:pPr>
      <w:r>
        <w:rPr>
          <w:sz w:val="24"/>
          <w:szCs w:val="24"/>
          <w:lang w:val="uk-UA"/>
        </w:rPr>
        <w:t xml:space="preserve">предмети, матеріали, обладнання та інвентар – 6 800,0 тис. грн (питома вага </w:t>
      </w:r>
      <w:r w:rsidR="00533615">
        <w:rPr>
          <w:sz w:val="24"/>
          <w:szCs w:val="24"/>
          <w:lang w:val="uk-UA"/>
        </w:rPr>
        <w:t>8,1</w:t>
      </w:r>
      <w:r>
        <w:rPr>
          <w:sz w:val="24"/>
          <w:szCs w:val="24"/>
          <w:lang w:val="uk-UA"/>
        </w:rPr>
        <w:t>%);</w:t>
      </w:r>
    </w:p>
    <w:p w14:paraId="169DBC3B" w14:textId="77777777" w:rsidR="00A36D65" w:rsidRPr="00A36D65" w:rsidRDefault="00A36D65" w:rsidP="007C7FC9">
      <w:pPr>
        <w:pStyle w:val="a8"/>
        <w:ind w:left="567"/>
        <w:jc w:val="both"/>
        <w:rPr>
          <w:sz w:val="10"/>
          <w:szCs w:val="10"/>
          <w:lang w:val="uk-UA"/>
        </w:rPr>
      </w:pPr>
    </w:p>
    <w:p w14:paraId="3C4AD3C3" w14:textId="70A64AF4" w:rsidR="00B31093" w:rsidRDefault="00B31093" w:rsidP="007C7FC9">
      <w:pPr>
        <w:pStyle w:val="a8"/>
        <w:numPr>
          <w:ilvl w:val="0"/>
          <w:numId w:val="7"/>
        </w:numPr>
        <w:ind w:left="0" w:firstLine="567"/>
        <w:jc w:val="both"/>
        <w:rPr>
          <w:sz w:val="24"/>
          <w:szCs w:val="24"/>
          <w:lang w:val="uk-UA"/>
        </w:rPr>
      </w:pPr>
      <w:r>
        <w:rPr>
          <w:sz w:val="24"/>
          <w:szCs w:val="24"/>
          <w:lang w:val="uk-UA"/>
        </w:rPr>
        <w:t xml:space="preserve">оплата послуг (крім комунальних) – </w:t>
      </w:r>
      <w:r w:rsidR="005965D2">
        <w:rPr>
          <w:sz w:val="24"/>
          <w:szCs w:val="24"/>
          <w:lang w:val="uk-UA"/>
        </w:rPr>
        <w:t>1</w:t>
      </w:r>
      <w:r w:rsidR="00776EE3">
        <w:rPr>
          <w:sz w:val="24"/>
          <w:szCs w:val="24"/>
          <w:lang w:val="uk-UA"/>
        </w:rPr>
        <w:t> </w:t>
      </w:r>
      <w:r w:rsidR="005965D2">
        <w:rPr>
          <w:sz w:val="24"/>
          <w:szCs w:val="24"/>
          <w:lang w:val="uk-UA"/>
        </w:rPr>
        <w:t>0</w:t>
      </w:r>
      <w:r w:rsidR="00776EE3">
        <w:rPr>
          <w:sz w:val="24"/>
          <w:szCs w:val="24"/>
          <w:lang w:val="uk-UA"/>
        </w:rPr>
        <w:t>98,8</w:t>
      </w:r>
      <w:r>
        <w:rPr>
          <w:sz w:val="24"/>
          <w:szCs w:val="24"/>
          <w:lang w:val="uk-UA"/>
        </w:rPr>
        <w:t xml:space="preserve"> тис. грн</w:t>
      </w:r>
      <w:r w:rsidR="00186018">
        <w:rPr>
          <w:sz w:val="24"/>
          <w:szCs w:val="24"/>
          <w:lang w:val="uk-UA"/>
        </w:rPr>
        <w:t xml:space="preserve"> (питома вага </w:t>
      </w:r>
      <w:r w:rsidR="009F1509">
        <w:rPr>
          <w:sz w:val="24"/>
          <w:szCs w:val="24"/>
          <w:lang w:val="uk-UA"/>
        </w:rPr>
        <w:t>1</w:t>
      </w:r>
      <w:r w:rsidR="005965D2">
        <w:rPr>
          <w:sz w:val="24"/>
          <w:szCs w:val="24"/>
          <w:lang w:val="uk-UA"/>
        </w:rPr>
        <w:t>,</w:t>
      </w:r>
      <w:r w:rsidR="00776EE3">
        <w:rPr>
          <w:sz w:val="24"/>
          <w:szCs w:val="24"/>
          <w:lang w:val="uk-UA"/>
        </w:rPr>
        <w:t>3</w:t>
      </w:r>
      <w:r w:rsidR="00186018">
        <w:rPr>
          <w:sz w:val="24"/>
          <w:szCs w:val="24"/>
          <w:lang w:val="uk-UA"/>
        </w:rPr>
        <w:t>%)</w:t>
      </w:r>
      <w:r>
        <w:rPr>
          <w:sz w:val="24"/>
          <w:szCs w:val="24"/>
          <w:lang w:val="uk-UA"/>
        </w:rPr>
        <w:t>;</w:t>
      </w:r>
    </w:p>
    <w:p w14:paraId="1DAABFC0" w14:textId="77777777" w:rsidR="00A36D65" w:rsidRPr="00A36D65" w:rsidRDefault="00A36D65" w:rsidP="007C7FC9">
      <w:pPr>
        <w:jc w:val="both"/>
        <w:rPr>
          <w:sz w:val="10"/>
          <w:szCs w:val="10"/>
          <w:lang w:val="uk-UA"/>
        </w:rPr>
      </w:pPr>
    </w:p>
    <w:p w14:paraId="708021BA" w14:textId="23AA4ABF" w:rsidR="00D954B0" w:rsidRDefault="00D954B0" w:rsidP="007C7FC9">
      <w:pPr>
        <w:pStyle w:val="a8"/>
        <w:numPr>
          <w:ilvl w:val="0"/>
          <w:numId w:val="7"/>
        </w:numPr>
        <w:ind w:left="0" w:firstLine="567"/>
        <w:jc w:val="both"/>
        <w:rPr>
          <w:sz w:val="24"/>
          <w:szCs w:val="24"/>
          <w:lang w:val="uk-UA"/>
        </w:rPr>
      </w:pPr>
      <w:r>
        <w:rPr>
          <w:sz w:val="24"/>
          <w:szCs w:val="24"/>
          <w:lang w:val="uk-UA"/>
        </w:rPr>
        <w:t xml:space="preserve">інші виплати населенню – 400,0 тис. грн ( </w:t>
      </w:r>
      <w:r w:rsidR="00320FF7">
        <w:rPr>
          <w:sz w:val="24"/>
          <w:szCs w:val="24"/>
          <w:lang w:val="uk-UA"/>
        </w:rPr>
        <w:t>н</w:t>
      </w:r>
      <w:r>
        <w:rPr>
          <w:sz w:val="24"/>
          <w:szCs w:val="24"/>
          <w:lang w:val="uk-UA"/>
        </w:rPr>
        <w:t>а виплату матеріальної допомоги потерпілим</w:t>
      </w:r>
      <w:r w:rsidR="00320FF7">
        <w:rPr>
          <w:sz w:val="24"/>
          <w:szCs w:val="24"/>
          <w:lang w:val="uk-UA"/>
        </w:rPr>
        <w:t xml:space="preserve">- питома вага </w:t>
      </w:r>
      <w:r w:rsidR="00C44D32">
        <w:rPr>
          <w:sz w:val="24"/>
          <w:szCs w:val="24"/>
          <w:lang w:val="uk-UA"/>
        </w:rPr>
        <w:t>0,</w:t>
      </w:r>
      <w:r w:rsidR="00D340E0">
        <w:rPr>
          <w:sz w:val="24"/>
          <w:szCs w:val="24"/>
          <w:lang w:val="uk-UA"/>
        </w:rPr>
        <w:t>5</w:t>
      </w:r>
      <w:r w:rsidR="00320FF7">
        <w:rPr>
          <w:sz w:val="24"/>
          <w:szCs w:val="24"/>
          <w:lang w:val="uk-UA"/>
        </w:rPr>
        <w:t>%)</w:t>
      </w:r>
      <w:r>
        <w:rPr>
          <w:sz w:val="24"/>
          <w:szCs w:val="24"/>
          <w:lang w:val="uk-UA"/>
        </w:rPr>
        <w:t>;</w:t>
      </w:r>
    </w:p>
    <w:p w14:paraId="7E9AC7B7" w14:textId="77777777" w:rsidR="00A36D65" w:rsidRPr="00A36D65" w:rsidRDefault="00A36D65" w:rsidP="00A36D65">
      <w:pPr>
        <w:jc w:val="both"/>
        <w:rPr>
          <w:sz w:val="10"/>
          <w:szCs w:val="10"/>
          <w:lang w:val="uk-UA"/>
        </w:rPr>
      </w:pPr>
    </w:p>
    <w:p w14:paraId="1CDF96E1" w14:textId="77777777" w:rsidR="007B400B" w:rsidRPr="007B400B" w:rsidRDefault="007B400B" w:rsidP="007B400B">
      <w:pPr>
        <w:jc w:val="both"/>
        <w:rPr>
          <w:sz w:val="16"/>
          <w:szCs w:val="16"/>
          <w:lang w:val="uk-UA"/>
        </w:rPr>
      </w:pPr>
    </w:p>
    <w:p w14:paraId="48ABE624" w14:textId="77777777" w:rsidR="00A913F0" w:rsidRPr="007B400B" w:rsidRDefault="00A913F0" w:rsidP="00A913F0">
      <w:pPr>
        <w:ind w:firstLine="567"/>
        <w:jc w:val="both"/>
        <w:rPr>
          <w:b/>
          <w:i/>
          <w:sz w:val="25"/>
          <w:szCs w:val="25"/>
          <w:lang w:val="uk-UA"/>
        </w:rPr>
      </w:pPr>
      <w:r w:rsidRPr="007B400B">
        <w:rPr>
          <w:b/>
          <w:i/>
          <w:sz w:val="25"/>
          <w:szCs w:val="25"/>
          <w:lang w:val="uk-UA"/>
        </w:rPr>
        <w:t>Загальний фонд</w:t>
      </w:r>
    </w:p>
    <w:p w14:paraId="05A8D9F5" w14:textId="77777777" w:rsidR="00A913F0" w:rsidRPr="00F6201A" w:rsidRDefault="00A913F0" w:rsidP="00A913F0">
      <w:pPr>
        <w:ind w:firstLine="567"/>
        <w:jc w:val="both"/>
        <w:rPr>
          <w:b/>
          <w:i/>
          <w:sz w:val="10"/>
          <w:szCs w:val="10"/>
          <w:lang w:val="uk-UA"/>
        </w:rPr>
      </w:pPr>
    </w:p>
    <w:p w14:paraId="39BE4E8A"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76AEBF0A" w14:textId="77777777" w:rsidR="0066515E" w:rsidRPr="0066515E" w:rsidRDefault="0066515E" w:rsidP="00A913F0">
      <w:pPr>
        <w:ind w:firstLine="567"/>
        <w:jc w:val="both"/>
        <w:rPr>
          <w:sz w:val="10"/>
          <w:szCs w:val="10"/>
          <w:lang w:val="uk-UA"/>
        </w:rPr>
      </w:pPr>
    </w:p>
    <w:p w14:paraId="54D7E95C" w14:textId="26A9BEC2" w:rsidR="00A913F0" w:rsidRDefault="00FA5D12" w:rsidP="00E37DAB">
      <w:pPr>
        <w:ind w:firstLine="567"/>
        <w:jc w:val="both"/>
        <w:rPr>
          <w:sz w:val="24"/>
          <w:szCs w:val="24"/>
          <w:lang w:val="uk-UA"/>
        </w:rPr>
      </w:pPr>
      <w:r>
        <w:rPr>
          <w:sz w:val="24"/>
          <w:szCs w:val="24"/>
          <w:lang w:val="uk-UA"/>
        </w:rPr>
        <w:t>з</w:t>
      </w:r>
      <w:r w:rsidR="00A913F0">
        <w:rPr>
          <w:sz w:val="24"/>
          <w:szCs w:val="24"/>
          <w:lang w:val="uk-UA"/>
        </w:rPr>
        <w:t xml:space="preserve">а бюджетною програмою 8110 «Заходи із запобігання та ліквідації надзвичайних ситуацій та наслідків стихійного лиха» - </w:t>
      </w:r>
      <w:r w:rsidR="00E37DAB">
        <w:rPr>
          <w:sz w:val="24"/>
          <w:szCs w:val="24"/>
          <w:lang w:val="uk-UA"/>
        </w:rPr>
        <w:t>2 360,0</w:t>
      </w:r>
      <w:r w:rsidR="00A913F0">
        <w:rPr>
          <w:sz w:val="24"/>
          <w:szCs w:val="24"/>
          <w:lang w:val="uk-UA"/>
        </w:rPr>
        <w:t xml:space="preserve"> тис. грн. Дані видатки передбачені на проведення заходів з усунення аварій та відновлювальні роботи пошкоджених об</w:t>
      </w:r>
      <w:r w:rsidR="00A913F0">
        <w:rPr>
          <w:rFonts w:ascii="Calibri" w:hAnsi="Calibri" w:cs="Calibri"/>
          <w:sz w:val="24"/>
          <w:szCs w:val="24"/>
          <w:lang w:val="uk-UA"/>
        </w:rPr>
        <w:t>'</w:t>
      </w:r>
      <w:r w:rsidR="00A913F0">
        <w:rPr>
          <w:sz w:val="24"/>
          <w:szCs w:val="24"/>
          <w:lang w:val="uk-UA"/>
        </w:rPr>
        <w:t>єктів внаслідок військових дій на території громади, забезпечення захисту населення від наслідків надзвичайних ситуацій техногенного, екологічного, природного характеру.</w:t>
      </w:r>
    </w:p>
    <w:p w14:paraId="4B0BCBB2" w14:textId="77777777" w:rsidR="0066515E" w:rsidRPr="0066515E" w:rsidRDefault="0066515E" w:rsidP="00E37DAB">
      <w:pPr>
        <w:ind w:firstLine="567"/>
        <w:jc w:val="both"/>
        <w:rPr>
          <w:sz w:val="10"/>
          <w:szCs w:val="10"/>
          <w:lang w:val="uk-UA"/>
        </w:rPr>
      </w:pPr>
    </w:p>
    <w:p w14:paraId="1EF0D5BB" w14:textId="3271C67E" w:rsidR="00FA5D12" w:rsidRDefault="00FA5D12" w:rsidP="00E37DAB">
      <w:pPr>
        <w:ind w:firstLine="567"/>
        <w:jc w:val="both"/>
        <w:rPr>
          <w:sz w:val="24"/>
          <w:szCs w:val="24"/>
          <w:lang w:val="uk-UA"/>
        </w:rPr>
      </w:pPr>
      <w:r>
        <w:rPr>
          <w:sz w:val="24"/>
          <w:szCs w:val="24"/>
          <w:lang w:val="uk-UA"/>
        </w:rPr>
        <w:t>За бюджетною програмою 8210 «Муніципальні формування з охорони громадського порядку» заплановано 9 916,7 тис. грн. Видатки направлено на одержувача бюджетних коштів КП «Муніципальна безпека».</w:t>
      </w:r>
    </w:p>
    <w:p w14:paraId="7A205778" w14:textId="77777777" w:rsidR="007B400B" w:rsidRPr="007B400B" w:rsidRDefault="007B400B" w:rsidP="007B400B">
      <w:pPr>
        <w:ind w:left="567"/>
        <w:jc w:val="both"/>
        <w:rPr>
          <w:sz w:val="10"/>
          <w:szCs w:val="10"/>
          <w:lang w:val="uk-UA"/>
        </w:rPr>
      </w:pPr>
    </w:p>
    <w:p w14:paraId="45C889C2" w14:textId="79584192" w:rsidR="00A913F0" w:rsidRDefault="009A7658" w:rsidP="009A7658">
      <w:pPr>
        <w:ind w:firstLine="567"/>
        <w:jc w:val="both"/>
        <w:rPr>
          <w:sz w:val="24"/>
          <w:szCs w:val="24"/>
          <w:lang w:val="uk-UA"/>
        </w:rPr>
      </w:pPr>
      <w:r>
        <w:rPr>
          <w:sz w:val="24"/>
          <w:szCs w:val="24"/>
          <w:lang w:val="uk-UA"/>
        </w:rPr>
        <w:lastRenderedPageBreak/>
        <w:t>З</w:t>
      </w:r>
      <w:r w:rsidR="00A913F0">
        <w:rPr>
          <w:sz w:val="24"/>
          <w:szCs w:val="24"/>
          <w:lang w:val="uk-UA"/>
        </w:rPr>
        <w:t xml:space="preserve">а бюджетною програмою 8240 «Заходи та роботи з територіальної оборони» -  </w:t>
      </w:r>
      <w:r>
        <w:rPr>
          <w:sz w:val="24"/>
          <w:szCs w:val="24"/>
          <w:lang w:val="uk-UA"/>
        </w:rPr>
        <w:t>5 900</w:t>
      </w:r>
      <w:r w:rsidR="00A913F0">
        <w:rPr>
          <w:sz w:val="24"/>
          <w:szCs w:val="24"/>
          <w:lang w:val="uk-UA"/>
        </w:rPr>
        <w:t>,0 тис. грн та матеріально-технічне забезпечення  особового складу.</w:t>
      </w:r>
    </w:p>
    <w:p w14:paraId="0199461C" w14:textId="77777777" w:rsidR="00500362" w:rsidRPr="00500362" w:rsidRDefault="00500362" w:rsidP="009A7658">
      <w:pPr>
        <w:ind w:firstLine="567"/>
        <w:jc w:val="both"/>
        <w:rPr>
          <w:sz w:val="10"/>
          <w:szCs w:val="10"/>
          <w:lang w:val="uk-UA"/>
        </w:rPr>
      </w:pPr>
    </w:p>
    <w:p w14:paraId="0C366314" w14:textId="4ABBAC74" w:rsidR="00500362" w:rsidRDefault="00500362" w:rsidP="009A7658">
      <w:pPr>
        <w:ind w:firstLine="567"/>
        <w:jc w:val="both"/>
        <w:rPr>
          <w:sz w:val="24"/>
          <w:szCs w:val="24"/>
          <w:lang w:val="uk-UA"/>
        </w:rPr>
      </w:pPr>
      <w:r>
        <w:rPr>
          <w:sz w:val="24"/>
          <w:szCs w:val="24"/>
          <w:lang w:val="uk-UA"/>
        </w:rPr>
        <w:t>За бюджетною програмою 8710 «Резервний фонд місцевого бюджету» заплановано 26 594,3 тис. грн.</w:t>
      </w:r>
    </w:p>
    <w:p w14:paraId="3959B85C" w14:textId="77777777" w:rsidR="00A913F0" w:rsidRPr="00891ED2" w:rsidRDefault="00A913F0" w:rsidP="00A913F0">
      <w:pPr>
        <w:ind w:left="567"/>
        <w:jc w:val="both"/>
        <w:rPr>
          <w:sz w:val="10"/>
          <w:szCs w:val="10"/>
          <w:lang w:val="uk-UA"/>
        </w:rPr>
      </w:pPr>
    </w:p>
    <w:p w14:paraId="420275F1" w14:textId="0B5984EA" w:rsidR="00A913F0" w:rsidRDefault="00A913F0" w:rsidP="00505D2B">
      <w:pPr>
        <w:ind w:firstLine="567"/>
        <w:jc w:val="both"/>
        <w:rPr>
          <w:b/>
          <w:i/>
          <w:sz w:val="25"/>
          <w:szCs w:val="25"/>
          <w:lang w:val="uk-UA"/>
        </w:rPr>
      </w:pPr>
      <w:r w:rsidRPr="007B400B">
        <w:rPr>
          <w:b/>
          <w:i/>
          <w:sz w:val="25"/>
          <w:szCs w:val="25"/>
          <w:lang w:val="uk-UA"/>
        </w:rPr>
        <w:t>Спеціальний фонд</w:t>
      </w:r>
    </w:p>
    <w:p w14:paraId="3CDDF750" w14:textId="77777777" w:rsidR="001711AA" w:rsidRPr="001711AA" w:rsidRDefault="001711AA" w:rsidP="00A913F0">
      <w:pPr>
        <w:ind w:left="360" w:firstLine="207"/>
        <w:jc w:val="both"/>
        <w:rPr>
          <w:b/>
          <w:i/>
          <w:sz w:val="10"/>
          <w:szCs w:val="10"/>
          <w:lang w:val="uk-UA"/>
        </w:rPr>
      </w:pPr>
    </w:p>
    <w:p w14:paraId="1A3F0183" w14:textId="485C9538" w:rsidR="00900D1E" w:rsidRDefault="00900D1E" w:rsidP="00900D1E">
      <w:pPr>
        <w:ind w:firstLine="567"/>
        <w:jc w:val="both"/>
        <w:rPr>
          <w:sz w:val="24"/>
          <w:szCs w:val="24"/>
          <w:lang w:val="uk-UA"/>
        </w:rPr>
      </w:pPr>
      <w:r>
        <w:rPr>
          <w:sz w:val="24"/>
          <w:szCs w:val="24"/>
          <w:lang w:val="uk-UA"/>
        </w:rPr>
        <w:t>За бюджетною програмою 8110 «Заходи із запобігання та ліквідації надзвичайних ситуацій та наслідків стихійного лиха» по спеціальному фонду заплановано 18 639,4 тис. грн, а саме по об’єктам:</w:t>
      </w:r>
    </w:p>
    <w:p w14:paraId="03F693EF" w14:textId="7F1364FC" w:rsidR="00900D1E" w:rsidRDefault="001071F8" w:rsidP="001071F8">
      <w:pPr>
        <w:pStyle w:val="a8"/>
        <w:numPr>
          <w:ilvl w:val="0"/>
          <w:numId w:val="7"/>
        </w:numPr>
        <w:ind w:left="0" w:firstLine="360"/>
        <w:jc w:val="both"/>
        <w:rPr>
          <w:bCs/>
          <w:iCs/>
          <w:sz w:val="24"/>
          <w:szCs w:val="24"/>
          <w:lang w:val="uk-UA"/>
        </w:rPr>
      </w:pPr>
      <w:r>
        <w:rPr>
          <w:bCs/>
          <w:iCs/>
          <w:sz w:val="24"/>
          <w:szCs w:val="24"/>
          <w:lang w:val="uk-UA"/>
        </w:rPr>
        <w:t xml:space="preserve">виготовлення проектно-кошторисної документації по об’єкту </w:t>
      </w:r>
      <w:r w:rsidR="00900D1E" w:rsidRPr="00900D1E">
        <w:rPr>
          <w:bCs/>
          <w:iCs/>
          <w:sz w:val="24"/>
          <w:szCs w:val="24"/>
          <w:lang w:val="uk-UA"/>
        </w:rPr>
        <w:t>«Капітальний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900D1E">
        <w:rPr>
          <w:bCs/>
          <w:iCs/>
          <w:sz w:val="24"/>
          <w:szCs w:val="24"/>
          <w:lang w:val="uk-UA"/>
        </w:rPr>
        <w:t xml:space="preserve">» - </w:t>
      </w:r>
      <w:r w:rsidR="006944CE">
        <w:rPr>
          <w:bCs/>
          <w:iCs/>
          <w:sz w:val="24"/>
          <w:szCs w:val="24"/>
          <w:lang w:val="uk-UA"/>
        </w:rPr>
        <w:t>702</w:t>
      </w:r>
      <w:r w:rsidR="00900D1E">
        <w:rPr>
          <w:bCs/>
          <w:iCs/>
          <w:sz w:val="24"/>
          <w:szCs w:val="24"/>
          <w:lang w:val="uk-UA"/>
        </w:rPr>
        <w:t>,0 тис. грн.</w:t>
      </w:r>
    </w:p>
    <w:p w14:paraId="60DA1959" w14:textId="77777777" w:rsidR="00D704BD" w:rsidRPr="00D704BD" w:rsidRDefault="00D704BD" w:rsidP="00D704BD">
      <w:pPr>
        <w:pStyle w:val="a8"/>
        <w:ind w:left="360"/>
        <w:jc w:val="both"/>
        <w:rPr>
          <w:bCs/>
          <w:iCs/>
          <w:sz w:val="10"/>
          <w:szCs w:val="10"/>
          <w:lang w:val="uk-UA"/>
        </w:rPr>
      </w:pPr>
    </w:p>
    <w:p w14:paraId="305C1747" w14:textId="14C14A5F" w:rsidR="00900D1E" w:rsidRDefault="00C76116" w:rsidP="00C76116">
      <w:pPr>
        <w:pStyle w:val="a8"/>
        <w:numPr>
          <w:ilvl w:val="0"/>
          <w:numId w:val="7"/>
        </w:numPr>
        <w:ind w:left="0" w:firstLine="567"/>
        <w:jc w:val="both"/>
        <w:rPr>
          <w:bCs/>
          <w:iCs/>
          <w:sz w:val="24"/>
          <w:szCs w:val="24"/>
          <w:lang w:val="uk-UA"/>
        </w:rPr>
      </w:pPr>
      <w:r>
        <w:rPr>
          <w:bCs/>
          <w:iCs/>
          <w:sz w:val="24"/>
          <w:szCs w:val="24"/>
          <w:lang w:val="uk-UA"/>
        </w:rPr>
        <w:t>р</w:t>
      </w:r>
      <w:r w:rsidR="006944CE" w:rsidRPr="006944CE">
        <w:rPr>
          <w:bCs/>
          <w:iCs/>
          <w:sz w:val="24"/>
          <w:szCs w:val="24"/>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багатоквартирному житловому фонді (коригування)»</w:t>
      </w:r>
      <w:r>
        <w:rPr>
          <w:bCs/>
          <w:iCs/>
          <w:sz w:val="24"/>
          <w:szCs w:val="24"/>
          <w:lang w:val="uk-UA"/>
        </w:rPr>
        <w:t xml:space="preserve"> </w:t>
      </w:r>
      <w:r w:rsidR="006944CE">
        <w:rPr>
          <w:bCs/>
          <w:iCs/>
          <w:sz w:val="24"/>
          <w:szCs w:val="24"/>
          <w:lang w:val="uk-UA"/>
        </w:rPr>
        <w:t>- 498,0 тис. грн</w:t>
      </w:r>
      <w:r>
        <w:rPr>
          <w:bCs/>
          <w:iCs/>
          <w:sz w:val="24"/>
          <w:szCs w:val="24"/>
          <w:lang w:val="uk-UA"/>
        </w:rPr>
        <w:t>.</w:t>
      </w:r>
    </w:p>
    <w:p w14:paraId="2AA0D426" w14:textId="77777777" w:rsidR="00C76116" w:rsidRPr="00C76116" w:rsidRDefault="00C76116" w:rsidP="00C76116">
      <w:pPr>
        <w:jc w:val="both"/>
        <w:rPr>
          <w:bCs/>
          <w:iCs/>
          <w:sz w:val="10"/>
          <w:szCs w:val="10"/>
          <w:lang w:val="uk-UA"/>
        </w:rPr>
      </w:pPr>
    </w:p>
    <w:p w14:paraId="0A3E292A" w14:textId="3F024930"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нежитлового приміщення 1-го поверху за адресою: м. Буча вул. Енергетиків, 2 -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r>
        <w:rPr>
          <w:bCs/>
          <w:iCs/>
          <w:sz w:val="24"/>
          <w:szCs w:val="24"/>
          <w:lang w:val="uk-UA"/>
        </w:rPr>
        <w:t>.</w:t>
      </w:r>
    </w:p>
    <w:p w14:paraId="090578BD" w14:textId="77777777" w:rsidR="00C77498" w:rsidRPr="00C77498" w:rsidRDefault="00C77498" w:rsidP="00C77498">
      <w:pPr>
        <w:jc w:val="both"/>
        <w:rPr>
          <w:bCs/>
          <w:iCs/>
          <w:sz w:val="10"/>
          <w:szCs w:val="10"/>
          <w:lang w:val="uk-UA"/>
        </w:rPr>
      </w:pPr>
    </w:p>
    <w:p w14:paraId="0B7A0CB9" w14:textId="5CACCACC"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p>
    <w:p w14:paraId="33CCB695" w14:textId="77777777" w:rsidR="000A0CF6" w:rsidRPr="000A0CF6" w:rsidRDefault="000A0CF6" w:rsidP="000A0CF6">
      <w:pPr>
        <w:jc w:val="both"/>
        <w:rPr>
          <w:bCs/>
          <w:iCs/>
          <w:sz w:val="10"/>
          <w:szCs w:val="10"/>
          <w:lang w:val="uk-UA"/>
        </w:rPr>
      </w:pPr>
    </w:p>
    <w:p w14:paraId="2B68CCC2" w14:textId="23BCCDAC" w:rsidR="006944CE" w:rsidRDefault="000A0CF6" w:rsidP="000A0CF6">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з підсиленням несучих конструкцій квартири № 91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6944CE">
        <w:rPr>
          <w:bCs/>
          <w:iCs/>
          <w:sz w:val="24"/>
          <w:szCs w:val="24"/>
          <w:lang w:val="uk-UA"/>
        </w:rPr>
        <w:t xml:space="preserve"> – 1 358,3 тис. грн</w:t>
      </w:r>
      <w:r w:rsidR="00FD6B82">
        <w:rPr>
          <w:bCs/>
          <w:iCs/>
          <w:sz w:val="24"/>
          <w:szCs w:val="24"/>
          <w:lang w:val="uk-UA"/>
        </w:rPr>
        <w:t>.</w:t>
      </w:r>
    </w:p>
    <w:p w14:paraId="03C1DF51" w14:textId="7C82BB25" w:rsidR="006944CE" w:rsidRDefault="0098596C" w:rsidP="0098596C">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97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333,1 тис. грн</w:t>
      </w:r>
      <w:r>
        <w:rPr>
          <w:bCs/>
          <w:iCs/>
          <w:sz w:val="24"/>
          <w:szCs w:val="24"/>
          <w:lang w:val="uk-UA"/>
        </w:rPr>
        <w:t>.</w:t>
      </w:r>
    </w:p>
    <w:p w14:paraId="7E854EAF" w14:textId="77777777" w:rsidR="0098596C" w:rsidRPr="0098596C" w:rsidRDefault="0098596C" w:rsidP="0098596C">
      <w:pPr>
        <w:pStyle w:val="a8"/>
        <w:ind w:left="567"/>
        <w:jc w:val="both"/>
        <w:rPr>
          <w:bCs/>
          <w:iCs/>
          <w:sz w:val="10"/>
          <w:szCs w:val="10"/>
          <w:lang w:val="uk-UA"/>
        </w:rPr>
      </w:pPr>
    </w:p>
    <w:p w14:paraId="09997C8F" w14:textId="79E37498"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102 в житловому будинку по  вул. Яблунська, 312а,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677,3 тис. грн</w:t>
      </w:r>
      <w:r>
        <w:rPr>
          <w:bCs/>
          <w:iCs/>
          <w:sz w:val="24"/>
          <w:szCs w:val="24"/>
          <w:lang w:val="uk-UA"/>
        </w:rPr>
        <w:t>.</w:t>
      </w:r>
    </w:p>
    <w:p w14:paraId="7056BD35" w14:textId="77777777" w:rsidR="00720DA5" w:rsidRPr="00720DA5" w:rsidRDefault="00720DA5" w:rsidP="00720DA5">
      <w:pPr>
        <w:jc w:val="both"/>
        <w:rPr>
          <w:bCs/>
          <w:iCs/>
          <w:sz w:val="10"/>
          <w:szCs w:val="10"/>
          <w:lang w:val="uk-UA"/>
        </w:rPr>
      </w:pPr>
    </w:p>
    <w:p w14:paraId="4BE58FFF" w14:textId="323CF10B"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багатоквартирного житлового будинку по вул. Яблунська, 203д у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3 206,8 тис. грн.</w:t>
      </w:r>
    </w:p>
    <w:p w14:paraId="00C22A70" w14:textId="77777777" w:rsidR="001071F8" w:rsidRPr="00720DA5" w:rsidRDefault="001071F8" w:rsidP="00720DA5">
      <w:pPr>
        <w:pStyle w:val="a8"/>
        <w:ind w:left="720"/>
        <w:jc w:val="both"/>
        <w:rPr>
          <w:bCs/>
          <w:iCs/>
          <w:sz w:val="10"/>
          <w:szCs w:val="10"/>
          <w:lang w:val="uk-UA"/>
        </w:rPr>
      </w:pPr>
    </w:p>
    <w:p w14:paraId="241C1FC2" w14:textId="11A57329" w:rsidR="00900D1E" w:rsidRPr="00720DA5" w:rsidRDefault="00E36310" w:rsidP="00E36310">
      <w:pPr>
        <w:pStyle w:val="a8"/>
        <w:numPr>
          <w:ilvl w:val="0"/>
          <w:numId w:val="7"/>
        </w:numPr>
        <w:ind w:left="0" w:firstLine="567"/>
        <w:jc w:val="both"/>
        <w:rPr>
          <w:bCs/>
          <w:iCs/>
          <w:sz w:val="24"/>
          <w:szCs w:val="24"/>
          <w:lang w:val="uk-UA"/>
        </w:rPr>
      </w:pPr>
      <w:r>
        <w:rPr>
          <w:bCs/>
          <w:iCs/>
          <w:sz w:val="24"/>
          <w:szCs w:val="24"/>
          <w:lang w:val="uk-UA"/>
        </w:rPr>
        <w:t>«</w:t>
      </w:r>
      <w:r w:rsidR="001071F8" w:rsidRPr="00720DA5">
        <w:rPr>
          <w:bCs/>
          <w:iCs/>
          <w:sz w:val="24"/>
          <w:szCs w:val="24"/>
          <w:lang w:val="uk-UA"/>
        </w:rPr>
        <w:t>Капітальний ремонт багатоквартирного житлового будинку за адресою: вул.</w:t>
      </w:r>
      <w:r w:rsidR="00720DA5">
        <w:rPr>
          <w:bCs/>
          <w:iCs/>
          <w:sz w:val="24"/>
          <w:szCs w:val="24"/>
          <w:lang w:val="uk-UA"/>
        </w:rPr>
        <w:t xml:space="preserve"> </w:t>
      </w:r>
      <w:r w:rsidR="001071F8" w:rsidRPr="00720DA5">
        <w:rPr>
          <w:bCs/>
          <w:iCs/>
          <w:sz w:val="24"/>
          <w:szCs w:val="24"/>
          <w:lang w:val="uk-UA"/>
        </w:rPr>
        <w:t>Водопровідна, 62 м.</w:t>
      </w:r>
      <w:r w:rsidR="00720DA5">
        <w:rPr>
          <w:bCs/>
          <w:iCs/>
          <w:sz w:val="24"/>
          <w:szCs w:val="24"/>
          <w:lang w:val="uk-UA"/>
        </w:rPr>
        <w:t xml:space="preserve"> </w:t>
      </w:r>
      <w:r w:rsidR="001071F8" w:rsidRPr="00720DA5">
        <w:rPr>
          <w:bCs/>
          <w:iCs/>
          <w:sz w:val="24"/>
          <w:szCs w:val="24"/>
          <w:lang w:val="uk-UA"/>
        </w:rPr>
        <w:t>Буча Бучанського району Київської області - заходи з усунення аварій в багатоквартирному житловому фонді – 3 863,8 тис. грн.</w:t>
      </w:r>
    </w:p>
    <w:p w14:paraId="73737431" w14:textId="77777777" w:rsidR="00A913F0" w:rsidRPr="007B400B" w:rsidRDefault="00A913F0" w:rsidP="00A913F0">
      <w:pPr>
        <w:ind w:left="360" w:firstLine="207"/>
        <w:jc w:val="both"/>
        <w:rPr>
          <w:b/>
          <w:i/>
          <w:sz w:val="10"/>
          <w:szCs w:val="10"/>
          <w:lang w:val="uk-UA"/>
        </w:rPr>
      </w:pPr>
    </w:p>
    <w:p w14:paraId="2F3D6D3E" w14:textId="0D6FDE2D" w:rsidR="00A913F0" w:rsidRDefault="00A913F0" w:rsidP="00A913F0">
      <w:pPr>
        <w:ind w:firstLine="567"/>
        <w:jc w:val="both"/>
        <w:rPr>
          <w:b/>
          <w:i/>
          <w:sz w:val="24"/>
          <w:szCs w:val="24"/>
          <w:lang w:val="uk-UA"/>
        </w:rPr>
      </w:pPr>
      <w:r>
        <w:rPr>
          <w:sz w:val="24"/>
          <w:szCs w:val="24"/>
          <w:lang w:val="uk-UA"/>
        </w:rPr>
        <w:t>За бюджетною програмою 8240 «Заходи та роботи з територіальної оборони» заплановано 2</w:t>
      </w:r>
      <w:r w:rsidR="0087321F">
        <w:rPr>
          <w:sz w:val="24"/>
          <w:szCs w:val="24"/>
          <w:lang w:val="uk-UA"/>
        </w:rPr>
        <w:t>0</w:t>
      </w:r>
      <w:r>
        <w:rPr>
          <w:sz w:val="24"/>
          <w:szCs w:val="24"/>
          <w:lang w:val="uk-UA"/>
        </w:rPr>
        <w:t xml:space="preserve"> 000,0  тис. грн. </w:t>
      </w:r>
    </w:p>
    <w:p w14:paraId="6294BDA9" w14:textId="77777777" w:rsidR="00A913F0" w:rsidRPr="00891ED2" w:rsidRDefault="00A913F0" w:rsidP="00A913F0">
      <w:pPr>
        <w:ind w:left="360" w:firstLine="207"/>
        <w:jc w:val="both"/>
        <w:rPr>
          <w:b/>
          <w:i/>
          <w:sz w:val="10"/>
          <w:szCs w:val="10"/>
          <w:lang w:val="uk-UA"/>
        </w:rPr>
      </w:pPr>
    </w:p>
    <w:p w14:paraId="7F3CE9F0" w14:textId="1CFF65D2" w:rsidR="00A913F0" w:rsidRPr="00C83297" w:rsidRDefault="00A913F0" w:rsidP="00A913F0">
      <w:pPr>
        <w:ind w:firstLine="567"/>
        <w:jc w:val="both"/>
        <w:rPr>
          <w:sz w:val="24"/>
          <w:szCs w:val="24"/>
          <w:lang w:val="uk-UA"/>
        </w:rPr>
      </w:pPr>
      <w:r w:rsidRPr="00C83297">
        <w:rPr>
          <w:sz w:val="24"/>
          <w:szCs w:val="24"/>
          <w:lang w:val="uk-UA"/>
        </w:rPr>
        <w:t>За бюджетною програмою 8340 «Природоохоронні заходи за рахунок цільових фондів» заплановано видатків на суму 3</w:t>
      </w:r>
      <w:r w:rsidR="0087321F">
        <w:rPr>
          <w:sz w:val="24"/>
          <w:szCs w:val="24"/>
          <w:lang w:val="uk-UA"/>
        </w:rPr>
        <w:t>8</w:t>
      </w:r>
      <w:r w:rsidRPr="00C83297">
        <w:rPr>
          <w:sz w:val="24"/>
          <w:szCs w:val="24"/>
          <w:lang w:val="uk-UA"/>
        </w:rPr>
        <w:t xml:space="preserve">,8 тис. грн на </w:t>
      </w:r>
      <w:r>
        <w:rPr>
          <w:sz w:val="24"/>
          <w:szCs w:val="24"/>
          <w:lang w:val="uk-UA"/>
        </w:rPr>
        <w:t>поводження з твердими побутовими відходами на території громади.</w:t>
      </w:r>
    </w:p>
    <w:p w14:paraId="5EE78B74" w14:textId="77777777" w:rsidR="00A913F0" w:rsidRPr="0071729A" w:rsidRDefault="00A913F0" w:rsidP="00A913F0">
      <w:pPr>
        <w:ind w:firstLine="567"/>
        <w:jc w:val="both"/>
        <w:rPr>
          <w:color w:val="FF0000"/>
          <w:sz w:val="10"/>
          <w:szCs w:val="10"/>
          <w:lang w:val="uk-UA"/>
        </w:rPr>
      </w:pPr>
    </w:p>
    <w:p w14:paraId="73DDD74D" w14:textId="77777777" w:rsidR="00A913F0" w:rsidRDefault="00A913F0" w:rsidP="00A913F0">
      <w:pPr>
        <w:ind w:firstLine="567"/>
        <w:jc w:val="both"/>
        <w:rPr>
          <w:sz w:val="24"/>
          <w:szCs w:val="24"/>
          <w:lang w:val="uk-UA"/>
        </w:rPr>
      </w:pPr>
      <w:r>
        <w:rPr>
          <w:sz w:val="24"/>
          <w:szCs w:val="24"/>
          <w:lang w:val="uk-UA"/>
        </w:rPr>
        <w:t>По даній галузі затверджені місцеві програми:</w:t>
      </w:r>
    </w:p>
    <w:p w14:paraId="20998FF9" w14:textId="77777777"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цивільного захисту населення і територій Бучанської міської територіальної громади від надзвичайних ситуацій на 2024-2026 роки</w:t>
      </w:r>
      <w:r>
        <w:rPr>
          <w:color w:val="000000" w:themeColor="text1"/>
          <w:sz w:val="24"/>
          <w:szCs w:val="24"/>
          <w:lang w:val="uk-UA"/>
        </w:rPr>
        <w:t>;</w:t>
      </w:r>
    </w:p>
    <w:p w14:paraId="58675A4C" w14:textId="77777777" w:rsidR="009834AB" w:rsidRPr="009834AB" w:rsidRDefault="009834AB" w:rsidP="00A913F0">
      <w:pPr>
        <w:ind w:firstLine="567"/>
        <w:jc w:val="both"/>
        <w:rPr>
          <w:color w:val="000000" w:themeColor="text1"/>
          <w:sz w:val="10"/>
          <w:szCs w:val="10"/>
          <w:lang w:val="uk-UA"/>
        </w:rPr>
      </w:pPr>
    </w:p>
    <w:p w14:paraId="3E35059F" w14:textId="7756CA93" w:rsidR="00A913F0" w:rsidRDefault="00A913F0" w:rsidP="00A913F0">
      <w:pPr>
        <w:ind w:firstLine="567"/>
        <w:jc w:val="both"/>
        <w:rPr>
          <w:color w:val="000000" w:themeColor="text1"/>
          <w:sz w:val="24"/>
          <w:szCs w:val="24"/>
          <w:lang w:val="uk-UA"/>
        </w:rPr>
      </w:pPr>
      <w:r>
        <w:rPr>
          <w:color w:val="000000" w:themeColor="text1"/>
          <w:sz w:val="24"/>
          <w:szCs w:val="24"/>
          <w:lang w:val="uk-UA"/>
        </w:rPr>
        <w:t xml:space="preserve">- </w:t>
      </w:r>
      <w:r w:rsidR="00817103">
        <w:rPr>
          <w:color w:val="000000" w:themeColor="text1"/>
          <w:sz w:val="24"/>
          <w:szCs w:val="24"/>
          <w:lang w:val="uk-UA"/>
        </w:rPr>
        <w:t>комплексна програма національного спротиву, мобілізаційної готовності та територіальної оборони Бучанської міської територіальної громади на 2024-2026 роки</w:t>
      </w:r>
      <w:r w:rsidR="009834AB">
        <w:rPr>
          <w:color w:val="000000" w:themeColor="text1"/>
          <w:sz w:val="24"/>
          <w:szCs w:val="24"/>
          <w:lang w:val="uk-UA"/>
        </w:rPr>
        <w:t>;</w:t>
      </w:r>
    </w:p>
    <w:p w14:paraId="691BDA3D" w14:textId="77777777" w:rsidR="009834AB" w:rsidRPr="009834AB" w:rsidRDefault="009834AB" w:rsidP="00A913F0">
      <w:pPr>
        <w:ind w:firstLine="567"/>
        <w:jc w:val="both"/>
        <w:rPr>
          <w:color w:val="000000" w:themeColor="text1"/>
          <w:sz w:val="10"/>
          <w:szCs w:val="10"/>
          <w:lang w:val="uk-UA"/>
        </w:rPr>
      </w:pPr>
    </w:p>
    <w:p w14:paraId="1C61BBAB" w14:textId="2974F5FF" w:rsidR="00817103" w:rsidRPr="00FF15F8" w:rsidRDefault="00817103" w:rsidP="00A913F0">
      <w:pPr>
        <w:ind w:firstLine="567"/>
        <w:jc w:val="both"/>
        <w:rPr>
          <w:color w:val="000000" w:themeColor="text1"/>
          <w:sz w:val="24"/>
          <w:szCs w:val="24"/>
          <w:lang w:val="uk-UA"/>
        </w:rPr>
      </w:pPr>
      <w:r>
        <w:rPr>
          <w:color w:val="000000" w:themeColor="text1"/>
          <w:sz w:val="24"/>
          <w:szCs w:val="24"/>
          <w:lang w:val="uk-UA"/>
        </w:rPr>
        <w:t>- програма охорони громадського порядку та підтримки муніципальних формувань Бучанської міської територіальної громади на 2024-2026 роки.</w:t>
      </w:r>
    </w:p>
    <w:p w14:paraId="1CF2F419" w14:textId="6AD8BD87" w:rsidR="00A913F0" w:rsidRPr="00D04412"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lastRenderedPageBreak/>
        <w:t>87</w:t>
      </w:r>
      <w:r w:rsidRPr="00D04412">
        <w:rPr>
          <w:rFonts w:eastAsia="Calibri"/>
          <w:b/>
          <w:bCs/>
          <w:i/>
          <w:color w:val="00B0F0"/>
          <w:sz w:val="24"/>
          <w:szCs w:val="24"/>
          <w:u w:val="single"/>
          <w:lang w:val="uk-UA" w:eastAsia="en-US"/>
        </w:rPr>
        <w:t>00 Резервний фонд</w:t>
      </w:r>
    </w:p>
    <w:p w14:paraId="2F8B2E03" w14:textId="0C691A3B"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w:t>
      </w:r>
      <w:r w:rsidR="0084240C">
        <w:rPr>
          <w:sz w:val="24"/>
          <w:szCs w:val="24"/>
          <w:lang w:val="uk-UA"/>
        </w:rPr>
        <w:t>5</w:t>
      </w:r>
      <w:r>
        <w:rPr>
          <w:sz w:val="24"/>
          <w:szCs w:val="24"/>
          <w:lang w:val="uk-UA"/>
        </w:rPr>
        <w:t xml:space="preserve"> рік заплановані видатки загального фонду на створення резервного фонду у сумі </w:t>
      </w:r>
      <w:r w:rsidR="000702C4">
        <w:rPr>
          <w:sz w:val="24"/>
          <w:szCs w:val="24"/>
          <w:lang w:val="uk-UA"/>
        </w:rPr>
        <w:t>26 594,3</w:t>
      </w:r>
      <w:r>
        <w:rPr>
          <w:sz w:val="24"/>
          <w:szCs w:val="24"/>
          <w:lang w:val="uk-UA"/>
        </w:rPr>
        <w:t xml:space="preserve"> тис. грн. Головний розпорядник виконання даної програми є Фінансове управління Бучанської міської ради.</w:t>
      </w:r>
    </w:p>
    <w:p w14:paraId="0970F525" w14:textId="77777777" w:rsidR="00A913F0" w:rsidRPr="00FD5B32" w:rsidRDefault="00A913F0" w:rsidP="00A913F0">
      <w:pPr>
        <w:ind w:firstLine="567"/>
        <w:jc w:val="both"/>
        <w:rPr>
          <w:sz w:val="16"/>
          <w:szCs w:val="16"/>
          <w:lang w:val="uk-UA"/>
        </w:rPr>
      </w:pPr>
    </w:p>
    <w:p w14:paraId="4D794DEE" w14:textId="77777777" w:rsidR="00495EC5" w:rsidRDefault="00495EC5" w:rsidP="00495EC5">
      <w:pPr>
        <w:jc w:val="center"/>
        <w:rPr>
          <w:b/>
          <w:i/>
          <w:color w:val="00B0F0"/>
          <w:sz w:val="28"/>
          <w:szCs w:val="28"/>
          <w:u w:val="single"/>
          <w:lang w:val="uk-UA"/>
        </w:rPr>
      </w:pPr>
      <w:r>
        <w:rPr>
          <w:b/>
          <w:i/>
          <w:color w:val="00B0F0"/>
          <w:sz w:val="28"/>
          <w:szCs w:val="28"/>
          <w:u w:val="single"/>
          <w:lang w:val="uk-UA"/>
        </w:rPr>
        <w:t>Кредитування</w:t>
      </w:r>
    </w:p>
    <w:p w14:paraId="0EDA3CA5" w14:textId="77777777" w:rsidR="00964903" w:rsidRPr="00964903" w:rsidRDefault="00964903" w:rsidP="00495EC5">
      <w:pPr>
        <w:jc w:val="center"/>
        <w:rPr>
          <w:b/>
          <w:i/>
          <w:color w:val="00B0F0"/>
          <w:sz w:val="10"/>
          <w:szCs w:val="10"/>
          <w:u w:val="single"/>
          <w:lang w:val="uk-UA"/>
        </w:rPr>
      </w:pPr>
    </w:p>
    <w:p w14:paraId="130CF7F1" w14:textId="77777777" w:rsidR="005B4E55" w:rsidRPr="005B4E55" w:rsidRDefault="005B4E55" w:rsidP="005B4E55">
      <w:pPr>
        <w:pStyle w:val="af"/>
        <w:spacing w:before="0" w:beforeAutospacing="0" w:after="0" w:afterAutospacing="0"/>
        <w:ind w:firstLine="709"/>
        <w:jc w:val="both"/>
      </w:pPr>
      <w:r w:rsidRPr="005B4E55">
        <w:t>Обсяги повернення бюджетних позичок до місцевого бюджету Бучанської міської територіальної громади заплановані у сумі 13 500,0 тис. грн до загального фонду бюджету за бюджетною програмою 8862 «Повернення бюджетних позичок, наданих суб’єктам господарювання», з них: повернення наданих позичок у 2023 році – 1 500,0 тис. грн (КП «Бучасервіс» - 1 000,0 тис. грн; КНП «Бучанський консультативно-діагностичний центр» БМР – 500,0 тис. грн); повернення позичок наданих у 2024 році – 12 000,0 тис. грн (КП «Бучасервіс» - 10 000,0 тис. грн; КНП «Бучанський консультативно-діагностичний центр» БМР – 2 000,0 тис. грн.)</w:t>
      </w:r>
    </w:p>
    <w:p w14:paraId="41AF73DC" w14:textId="77777777" w:rsidR="00495EC5" w:rsidRDefault="00495EC5" w:rsidP="00495EC5">
      <w:pPr>
        <w:jc w:val="center"/>
        <w:rPr>
          <w:b/>
          <w:i/>
          <w:color w:val="00B0F0"/>
          <w:sz w:val="25"/>
          <w:szCs w:val="25"/>
          <w:lang w:val="uk-UA"/>
        </w:rPr>
      </w:pPr>
    </w:p>
    <w:p w14:paraId="20F9AC13" w14:textId="77777777" w:rsidR="00495EC5" w:rsidRDefault="00495EC5" w:rsidP="00495EC5">
      <w:pPr>
        <w:ind w:firstLine="567"/>
        <w:jc w:val="center"/>
        <w:rPr>
          <w:b/>
          <w:i/>
          <w:color w:val="00B0F0"/>
          <w:sz w:val="28"/>
          <w:szCs w:val="28"/>
          <w:u w:val="single"/>
          <w:lang w:val="uk-UA"/>
        </w:rPr>
      </w:pPr>
      <w:r>
        <w:rPr>
          <w:b/>
          <w:i/>
          <w:color w:val="00B0F0"/>
          <w:sz w:val="28"/>
          <w:szCs w:val="28"/>
          <w:u w:val="single"/>
          <w:lang w:val="uk-UA"/>
        </w:rPr>
        <w:t>Міжбюджетні трансферти</w:t>
      </w:r>
    </w:p>
    <w:p w14:paraId="254B0B61" w14:textId="77777777" w:rsidR="00495EC5" w:rsidRDefault="00495EC5" w:rsidP="00495EC5">
      <w:pPr>
        <w:ind w:firstLine="567"/>
        <w:jc w:val="center"/>
        <w:rPr>
          <w:b/>
          <w:i/>
          <w:color w:val="00B0F0"/>
          <w:sz w:val="28"/>
          <w:szCs w:val="28"/>
          <w:u w:val="single"/>
          <w:lang w:val="uk-UA"/>
        </w:rPr>
      </w:pPr>
    </w:p>
    <w:p w14:paraId="4B003DBD" w14:textId="3E787220" w:rsidR="00495EC5" w:rsidRDefault="00495EC5" w:rsidP="00495EC5">
      <w:pPr>
        <w:ind w:firstLine="567"/>
        <w:jc w:val="both"/>
        <w:rPr>
          <w:sz w:val="24"/>
          <w:szCs w:val="24"/>
          <w:lang w:val="uk-UA"/>
        </w:rPr>
      </w:pPr>
      <w:r>
        <w:rPr>
          <w:sz w:val="24"/>
          <w:szCs w:val="24"/>
          <w:lang w:val="uk-UA"/>
        </w:rPr>
        <w:t>На 202</w:t>
      </w:r>
      <w:r w:rsidR="005C2742">
        <w:rPr>
          <w:sz w:val="24"/>
          <w:szCs w:val="24"/>
          <w:lang w:val="uk-UA"/>
        </w:rPr>
        <w:t>5</w:t>
      </w:r>
      <w:r>
        <w:rPr>
          <w:sz w:val="24"/>
          <w:szCs w:val="24"/>
          <w:lang w:val="uk-UA"/>
        </w:rPr>
        <w:t xml:space="preserve"> рік у бюджеті передбачені трансферти з різних рівнів бюджетів у  загальній сумі                             </w:t>
      </w:r>
      <w:r>
        <w:rPr>
          <w:b/>
          <w:sz w:val="24"/>
          <w:szCs w:val="24"/>
          <w:lang w:val="uk-UA"/>
        </w:rPr>
        <w:t xml:space="preserve"> 228 281,3 тис грн</w:t>
      </w:r>
      <w:r>
        <w:rPr>
          <w:sz w:val="24"/>
          <w:szCs w:val="24"/>
          <w:lang w:val="uk-UA"/>
        </w:rPr>
        <w:t>, а саме:</w:t>
      </w:r>
    </w:p>
    <w:p w14:paraId="634D49A9" w14:textId="77777777" w:rsidR="005C4D82" w:rsidRPr="005C4D82" w:rsidRDefault="005C4D82" w:rsidP="00495EC5">
      <w:pPr>
        <w:ind w:firstLine="567"/>
        <w:jc w:val="both"/>
        <w:rPr>
          <w:sz w:val="10"/>
          <w:szCs w:val="10"/>
          <w:lang w:val="uk-UA"/>
        </w:rPr>
      </w:pPr>
    </w:p>
    <w:p w14:paraId="270FB59B" w14:textId="6F4EB2D3"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освітня субвенція з державного бюджету місцевим бюджетам</w:t>
      </w:r>
      <w:r>
        <w:rPr>
          <w:b/>
          <w:sz w:val="24"/>
          <w:szCs w:val="24"/>
          <w:lang w:val="uk-UA"/>
        </w:rPr>
        <w:t xml:space="preserve"> –  1</w:t>
      </w:r>
      <w:r w:rsidR="005C2742">
        <w:rPr>
          <w:b/>
          <w:sz w:val="24"/>
          <w:szCs w:val="24"/>
          <w:lang w:val="uk-UA"/>
        </w:rPr>
        <w:t>28 987,2</w:t>
      </w:r>
      <w:r>
        <w:rPr>
          <w:b/>
          <w:sz w:val="24"/>
          <w:szCs w:val="24"/>
          <w:lang w:val="uk-UA"/>
        </w:rPr>
        <w:t xml:space="preserve"> тис. грн</w:t>
      </w:r>
      <w:r>
        <w:rPr>
          <w:sz w:val="24"/>
          <w:szCs w:val="24"/>
          <w:lang w:val="uk-UA"/>
        </w:rPr>
        <w:t>;</w:t>
      </w:r>
    </w:p>
    <w:p w14:paraId="20B6D3A7" w14:textId="77777777" w:rsidR="005C4D82" w:rsidRPr="005C4D82" w:rsidRDefault="005C4D82" w:rsidP="005C4D82">
      <w:pPr>
        <w:pStyle w:val="a8"/>
        <w:ind w:left="567"/>
        <w:jc w:val="both"/>
        <w:rPr>
          <w:b/>
          <w:sz w:val="10"/>
          <w:szCs w:val="10"/>
          <w:lang w:val="uk-UA"/>
        </w:rPr>
      </w:pPr>
    </w:p>
    <w:p w14:paraId="20E26711" w14:textId="1E7AE19E" w:rsidR="00495EC5" w:rsidRDefault="00495EC5" w:rsidP="00495EC5">
      <w:pPr>
        <w:pStyle w:val="a8"/>
        <w:numPr>
          <w:ilvl w:val="0"/>
          <w:numId w:val="14"/>
        </w:numPr>
        <w:ind w:left="0" w:firstLine="567"/>
        <w:jc w:val="both"/>
        <w:rPr>
          <w:sz w:val="24"/>
          <w:szCs w:val="24"/>
          <w:lang w:val="uk-UA"/>
        </w:rPr>
      </w:pPr>
      <w:r>
        <w:rPr>
          <w:sz w:val="24"/>
          <w:szCs w:val="24"/>
          <w:lang w:val="uk-UA"/>
        </w:rPr>
        <w:t>додаткова дотація</w:t>
      </w:r>
      <w:r>
        <w:rPr>
          <w:b/>
          <w:sz w:val="24"/>
          <w:szCs w:val="24"/>
          <w:lang w:val="uk-UA"/>
        </w:rPr>
        <w:t xml:space="preserve"> </w:t>
      </w:r>
      <w:r>
        <w:rPr>
          <w:sz w:val="24"/>
          <w:szCs w:val="24"/>
          <w:lang w:val="uk-UA"/>
        </w:rPr>
        <w:t xml:space="preserve">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00005FF6" w:rsidRPr="00005FF6">
        <w:rPr>
          <w:b/>
          <w:bCs/>
          <w:sz w:val="24"/>
          <w:szCs w:val="24"/>
          <w:lang w:val="uk-UA"/>
        </w:rPr>
        <w:t>18 495,4</w:t>
      </w:r>
      <w:r>
        <w:rPr>
          <w:b/>
          <w:sz w:val="24"/>
          <w:szCs w:val="24"/>
          <w:lang w:val="uk-UA"/>
        </w:rPr>
        <w:t xml:space="preserve"> тис. грн</w:t>
      </w:r>
      <w:r>
        <w:rPr>
          <w:sz w:val="24"/>
          <w:szCs w:val="24"/>
          <w:lang w:val="uk-UA"/>
        </w:rPr>
        <w:t>;</w:t>
      </w:r>
    </w:p>
    <w:p w14:paraId="2898AFE6" w14:textId="77777777" w:rsidR="005C4D82" w:rsidRPr="005C4D82" w:rsidRDefault="005C4D82" w:rsidP="005C4D82">
      <w:pPr>
        <w:jc w:val="both"/>
        <w:rPr>
          <w:sz w:val="10"/>
          <w:szCs w:val="10"/>
          <w:lang w:val="uk-UA"/>
        </w:rPr>
      </w:pPr>
    </w:p>
    <w:p w14:paraId="04A0D14A" w14:textId="2D93C9AF"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Pr>
          <w:b/>
          <w:sz w:val="24"/>
          <w:szCs w:val="24"/>
          <w:lang w:val="uk-UA"/>
        </w:rPr>
        <w:t xml:space="preserve">  - 3</w:t>
      </w:r>
      <w:r w:rsidR="00375138">
        <w:rPr>
          <w:b/>
          <w:sz w:val="24"/>
          <w:szCs w:val="24"/>
          <w:lang w:val="uk-UA"/>
        </w:rPr>
        <w:t> 487,3</w:t>
      </w:r>
      <w:r>
        <w:rPr>
          <w:b/>
          <w:sz w:val="24"/>
          <w:szCs w:val="24"/>
          <w:lang w:val="uk-UA"/>
        </w:rPr>
        <w:t xml:space="preserve"> тис. грн</w:t>
      </w:r>
      <w:r>
        <w:rPr>
          <w:sz w:val="24"/>
          <w:szCs w:val="24"/>
          <w:lang w:val="uk-UA"/>
        </w:rPr>
        <w:t>;</w:t>
      </w:r>
    </w:p>
    <w:p w14:paraId="2889C958" w14:textId="77777777" w:rsidR="005C4D82" w:rsidRPr="005C4D82" w:rsidRDefault="005C4D82" w:rsidP="005C4D82">
      <w:pPr>
        <w:jc w:val="both"/>
        <w:rPr>
          <w:b/>
          <w:sz w:val="10"/>
          <w:szCs w:val="10"/>
          <w:lang w:val="uk-UA"/>
        </w:rPr>
      </w:pPr>
    </w:p>
    <w:p w14:paraId="48FDF70E" w14:textId="01C5C83D" w:rsidR="00495EC5" w:rsidRDefault="00495EC5" w:rsidP="00495EC5">
      <w:pPr>
        <w:pStyle w:val="a8"/>
        <w:numPr>
          <w:ilvl w:val="0"/>
          <w:numId w:val="14"/>
        </w:numPr>
        <w:ind w:left="0" w:firstLine="567"/>
        <w:jc w:val="both"/>
        <w:rPr>
          <w:sz w:val="24"/>
          <w:szCs w:val="24"/>
          <w:lang w:val="uk-UA"/>
        </w:rPr>
      </w:pPr>
      <w:r>
        <w:rPr>
          <w:sz w:val="24"/>
          <w:szCs w:val="24"/>
          <w:lang w:val="uk-UA"/>
        </w:rPr>
        <w:t xml:space="preserve">освітня субвенція на оплату праці педагогічним працівникам інклюзивно-ресурсних центрів – </w:t>
      </w:r>
      <w:r>
        <w:rPr>
          <w:b/>
          <w:sz w:val="24"/>
          <w:szCs w:val="24"/>
          <w:lang w:val="uk-UA"/>
        </w:rPr>
        <w:t>2</w:t>
      </w:r>
      <w:r w:rsidR="00375138">
        <w:rPr>
          <w:b/>
          <w:sz w:val="24"/>
          <w:szCs w:val="24"/>
          <w:lang w:val="uk-UA"/>
        </w:rPr>
        <w:t> 951,6</w:t>
      </w:r>
      <w:r>
        <w:rPr>
          <w:sz w:val="24"/>
          <w:szCs w:val="24"/>
          <w:lang w:val="uk-UA"/>
        </w:rPr>
        <w:t xml:space="preserve"> тис. грн.</w:t>
      </w:r>
    </w:p>
    <w:p w14:paraId="51FBB5DE" w14:textId="48D3E6D3" w:rsidR="00495EC5" w:rsidRDefault="00495EC5" w:rsidP="00445F8F">
      <w:pPr>
        <w:pStyle w:val="a8"/>
        <w:ind w:left="0"/>
        <w:jc w:val="both"/>
        <w:rPr>
          <w:sz w:val="24"/>
          <w:szCs w:val="24"/>
          <w:lang w:val="uk-UA"/>
        </w:rPr>
      </w:pPr>
    </w:p>
    <w:p w14:paraId="407CE110" w14:textId="337C8ACB" w:rsidR="00495EC5" w:rsidRDefault="004870F7" w:rsidP="004870F7">
      <w:pPr>
        <w:pStyle w:val="a8"/>
        <w:ind w:left="0"/>
        <w:jc w:val="both"/>
        <w:rPr>
          <w:sz w:val="24"/>
          <w:szCs w:val="24"/>
          <w:lang w:val="uk-UA"/>
        </w:rPr>
      </w:pPr>
      <w:r>
        <w:rPr>
          <w:noProof/>
        </w:rPr>
        <w:drawing>
          <wp:inline distT="0" distB="0" distL="0" distR="0" wp14:anchorId="4BE54AD0" wp14:editId="615E3580">
            <wp:extent cx="6120765" cy="3402330"/>
            <wp:effectExtent l="0" t="0" r="13335" b="7620"/>
            <wp:docPr id="1928874210" name="Діаграма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D2ED5F" w14:textId="77777777" w:rsidR="00A913F0" w:rsidRPr="00B22819" w:rsidRDefault="00A913F0" w:rsidP="00A913F0">
      <w:pPr>
        <w:rPr>
          <w:lang w:val="uk-UA"/>
        </w:rPr>
      </w:pPr>
    </w:p>
    <w:p w14:paraId="2F1A3D4E" w14:textId="77777777" w:rsidR="00505D2B" w:rsidRDefault="00505D2B" w:rsidP="00FD5B32">
      <w:pPr>
        <w:ind w:firstLine="142"/>
        <w:jc w:val="both"/>
        <w:rPr>
          <w:b/>
          <w:sz w:val="24"/>
          <w:szCs w:val="24"/>
          <w:lang w:val="uk-UA"/>
        </w:rPr>
      </w:pPr>
    </w:p>
    <w:p w14:paraId="63E8FEB8" w14:textId="6BEE46AD" w:rsidR="00996397" w:rsidRDefault="00445F8F" w:rsidP="00FD5B32">
      <w:pPr>
        <w:ind w:firstLine="142"/>
        <w:jc w:val="both"/>
        <w:rPr>
          <w:rFonts w:eastAsia="Calibri"/>
          <w:b/>
          <w:i/>
          <w:color w:val="00B0F0"/>
          <w:u w:val="single"/>
          <w:lang w:val="uk-UA" w:eastAsia="en-US"/>
        </w:rPr>
      </w:pPr>
      <w:r w:rsidRPr="00445F8F">
        <w:rPr>
          <w:b/>
          <w:sz w:val="24"/>
          <w:szCs w:val="24"/>
          <w:lang w:val="uk-UA"/>
        </w:rPr>
        <w:t xml:space="preserve">Начальник Фінансового управління                  </w:t>
      </w:r>
      <w:r>
        <w:rPr>
          <w:b/>
          <w:sz w:val="24"/>
          <w:szCs w:val="24"/>
          <w:lang w:val="uk-UA"/>
        </w:rPr>
        <w:t xml:space="preserve">           </w:t>
      </w:r>
      <w:r w:rsidRPr="00445F8F">
        <w:rPr>
          <w:b/>
          <w:sz w:val="24"/>
          <w:szCs w:val="24"/>
          <w:lang w:val="uk-UA"/>
        </w:rPr>
        <w:t xml:space="preserve">                   Тетяна СІМОН</w:t>
      </w:r>
    </w:p>
    <w:sectPr w:rsidR="00996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A2F62"/>
    <w:multiLevelType w:val="hybridMultilevel"/>
    <w:tmpl w:val="765AE0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185A6F"/>
    <w:multiLevelType w:val="hybridMultilevel"/>
    <w:tmpl w:val="9D1CE356"/>
    <w:lvl w:ilvl="0" w:tplc="E0025A4C">
      <w:start w:val="1"/>
      <w:numFmt w:val="bullet"/>
      <w:lvlText w:val="-"/>
      <w:lvlJc w:val="left"/>
      <w:pPr>
        <w:ind w:left="927" w:hanging="360"/>
      </w:pPr>
      <w:rPr>
        <w:rFonts w:ascii="Times New Roman" w:eastAsia="Times New Roman" w:hAnsi="Times New Roman" w:cs="Times New Roman" w:hint="default"/>
        <w:b w:val="0"/>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1E0843EF"/>
    <w:multiLevelType w:val="hybridMultilevel"/>
    <w:tmpl w:val="D85E514E"/>
    <w:lvl w:ilvl="0" w:tplc="1B142DA8">
      <w:start w:val="24"/>
      <w:numFmt w:val="bullet"/>
      <w:lvlText w:val="-"/>
      <w:lvlJc w:val="left"/>
      <w:pPr>
        <w:ind w:left="36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239F508A"/>
    <w:multiLevelType w:val="hybridMultilevel"/>
    <w:tmpl w:val="8F148DB8"/>
    <w:lvl w:ilvl="0" w:tplc="A314D9D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 w15:restartNumberingAfterBreak="0">
    <w:nsid w:val="25DB77AF"/>
    <w:multiLevelType w:val="hybridMultilevel"/>
    <w:tmpl w:val="83A83256"/>
    <w:lvl w:ilvl="0" w:tplc="C17C2570">
      <w:start w:val="7000"/>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337438DE"/>
    <w:multiLevelType w:val="hybridMultilevel"/>
    <w:tmpl w:val="91A01FAE"/>
    <w:lvl w:ilvl="0" w:tplc="1A266A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8FC3FD7"/>
    <w:multiLevelType w:val="hybridMultilevel"/>
    <w:tmpl w:val="C868B1B2"/>
    <w:lvl w:ilvl="0" w:tplc="9D6A6BF2">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5AA93F34"/>
    <w:multiLevelType w:val="hybridMultilevel"/>
    <w:tmpl w:val="BF2C8508"/>
    <w:lvl w:ilvl="0" w:tplc="9D6A6BF2">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10" w15:restartNumberingAfterBreak="0">
    <w:nsid w:val="6DEF2A7A"/>
    <w:multiLevelType w:val="hybridMultilevel"/>
    <w:tmpl w:val="D18A3C58"/>
    <w:lvl w:ilvl="0" w:tplc="CC64B3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7DCD6CC8"/>
    <w:multiLevelType w:val="hybridMultilevel"/>
    <w:tmpl w:val="BA54B7C4"/>
    <w:lvl w:ilvl="0" w:tplc="79760450">
      <w:numFmt w:val="bullet"/>
      <w:lvlText w:val="-"/>
      <w:lvlJc w:val="left"/>
      <w:pPr>
        <w:ind w:left="987" w:hanging="360"/>
      </w:pPr>
      <w:rPr>
        <w:rFonts w:ascii="Times New Roman" w:eastAsia="Times New Roman" w:hAnsi="Times New Roman" w:cs="Times New Roman" w:hint="default"/>
      </w:rPr>
    </w:lvl>
    <w:lvl w:ilvl="1" w:tplc="04220003">
      <w:start w:val="1"/>
      <w:numFmt w:val="bullet"/>
      <w:lvlText w:val="o"/>
      <w:lvlJc w:val="left"/>
      <w:pPr>
        <w:ind w:left="1707" w:hanging="360"/>
      </w:pPr>
      <w:rPr>
        <w:rFonts w:ascii="Courier New" w:hAnsi="Courier New" w:cs="Courier New" w:hint="default"/>
      </w:rPr>
    </w:lvl>
    <w:lvl w:ilvl="2" w:tplc="04220005">
      <w:start w:val="1"/>
      <w:numFmt w:val="bullet"/>
      <w:lvlText w:val=""/>
      <w:lvlJc w:val="left"/>
      <w:pPr>
        <w:ind w:left="2427" w:hanging="360"/>
      </w:pPr>
      <w:rPr>
        <w:rFonts w:ascii="Wingdings" w:hAnsi="Wingdings" w:hint="default"/>
      </w:rPr>
    </w:lvl>
    <w:lvl w:ilvl="3" w:tplc="04220001">
      <w:start w:val="1"/>
      <w:numFmt w:val="bullet"/>
      <w:lvlText w:val=""/>
      <w:lvlJc w:val="left"/>
      <w:pPr>
        <w:ind w:left="3147" w:hanging="360"/>
      </w:pPr>
      <w:rPr>
        <w:rFonts w:ascii="Symbol" w:hAnsi="Symbol" w:hint="default"/>
      </w:rPr>
    </w:lvl>
    <w:lvl w:ilvl="4" w:tplc="04220003">
      <w:start w:val="1"/>
      <w:numFmt w:val="bullet"/>
      <w:lvlText w:val="o"/>
      <w:lvlJc w:val="left"/>
      <w:pPr>
        <w:ind w:left="3867" w:hanging="360"/>
      </w:pPr>
      <w:rPr>
        <w:rFonts w:ascii="Courier New" w:hAnsi="Courier New" w:cs="Courier New" w:hint="default"/>
      </w:rPr>
    </w:lvl>
    <w:lvl w:ilvl="5" w:tplc="04220005">
      <w:start w:val="1"/>
      <w:numFmt w:val="bullet"/>
      <w:lvlText w:val=""/>
      <w:lvlJc w:val="left"/>
      <w:pPr>
        <w:ind w:left="4587" w:hanging="360"/>
      </w:pPr>
      <w:rPr>
        <w:rFonts w:ascii="Wingdings" w:hAnsi="Wingdings" w:hint="default"/>
      </w:rPr>
    </w:lvl>
    <w:lvl w:ilvl="6" w:tplc="04220001">
      <w:start w:val="1"/>
      <w:numFmt w:val="bullet"/>
      <w:lvlText w:val=""/>
      <w:lvlJc w:val="left"/>
      <w:pPr>
        <w:ind w:left="5307" w:hanging="360"/>
      </w:pPr>
      <w:rPr>
        <w:rFonts w:ascii="Symbol" w:hAnsi="Symbol" w:hint="default"/>
      </w:rPr>
    </w:lvl>
    <w:lvl w:ilvl="7" w:tplc="04220003">
      <w:start w:val="1"/>
      <w:numFmt w:val="bullet"/>
      <w:lvlText w:val="o"/>
      <w:lvlJc w:val="left"/>
      <w:pPr>
        <w:ind w:left="6027" w:hanging="360"/>
      </w:pPr>
      <w:rPr>
        <w:rFonts w:ascii="Courier New" w:hAnsi="Courier New" w:cs="Courier New" w:hint="default"/>
      </w:rPr>
    </w:lvl>
    <w:lvl w:ilvl="8" w:tplc="04220005">
      <w:start w:val="1"/>
      <w:numFmt w:val="bullet"/>
      <w:lvlText w:val=""/>
      <w:lvlJc w:val="left"/>
      <w:pPr>
        <w:ind w:left="6747" w:hanging="360"/>
      </w:pPr>
      <w:rPr>
        <w:rFonts w:ascii="Wingdings" w:hAnsi="Wingdings" w:hint="default"/>
      </w:rPr>
    </w:lvl>
  </w:abstractNum>
  <w:num w:numId="1" w16cid:durableId="1047025143">
    <w:abstractNumId w:val="1"/>
  </w:num>
  <w:num w:numId="2" w16cid:durableId="1533959243">
    <w:abstractNumId w:val="11"/>
  </w:num>
  <w:num w:numId="3" w16cid:durableId="140895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7150598">
    <w:abstractNumId w:val="2"/>
  </w:num>
  <w:num w:numId="5" w16cid:durableId="754520775">
    <w:abstractNumId w:val="9"/>
  </w:num>
  <w:num w:numId="6" w16cid:durableId="2028093852">
    <w:abstractNumId w:val="8"/>
  </w:num>
  <w:num w:numId="7" w16cid:durableId="1819222386">
    <w:abstractNumId w:val="6"/>
  </w:num>
  <w:num w:numId="8" w16cid:durableId="509636902">
    <w:abstractNumId w:val="6"/>
  </w:num>
  <w:num w:numId="9" w16cid:durableId="1740786570">
    <w:abstractNumId w:val="3"/>
  </w:num>
  <w:num w:numId="10" w16cid:durableId="377515733">
    <w:abstractNumId w:val="8"/>
  </w:num>
  <w:num w:numId="11" w16cid:durableId="927232271">
    <w:abstractNumId w:val="9"/>
  </w:num>
  <w:num w:numId="12" w16cid:durableId="1693797414">
    <w:abstractNumId w:val="7"/>
  </w:num>
  <w:num w:numId="13" w16cid:durableId="157619358">
    <w:abstractNumId w:val="5"/>
  </w:num>
  <w:num w:numId="14" w16cid:durableId="1534539238">
    <w:abstractNumId w:val="6"/>
  </w:num>
  <w:num w:numId="15" w16cid:durableId="714276941">
    <w:abstractNumId w:val="0"/>
  </w:num>
  <w:num w:numId="16" w16cid:durableId="1476143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819"/>
    <w:rsid w:val="00001BC3"/>
    <w:rsid w:val="0000218F"/>
    <w:rsid w:val="00003E4E"/>
    <w:rsid w:val="00005FF6"/>
    <w:rsid w:val="00006431"/>
    <w:rsid w:val="000074A5"/>
    <w:rsid w:val="000107F2"/>
    <w:rsid w:val="00010EE6"/>
    <w:rsid w:val="00013C5A"/>
    <w:rsid w:val="0002030A"/>
    <w:rsid w:val="00021C40"/>
    <w:rsid w:val="000263CA"/>
    <w:rsid w:val="00027302"/>
    <w:rsid w:val="000310F3"/>
    <w:rsid w:val="00040549"/>
    <w:rsid w:val="00042FAC"/>
    <w:rsid w:val="00043D25"/>
    <w:rsid w:val="00045C0B"/>
    <w:rsid w:val="00045E93"/>
    <w:rsid w:val="0004623E"/>
    <w:rsid w:val="000478C6"/>
    <w:rsid w:val="0005120E"/>
    <w:rsid w:val="000545E1"/>
    <w:rsid w:val="00055132"/>
    <w:rsid w:val="000555F4"/>
    <w:rsid w:val="00057A70"/>
    <w:rsid w:val="00062473"/>
    <w:rsid w:val="000637D5"/>
    <w:rsid w:val="00063EA5"/>
    <w:rsid w:val="00064BD5"/>
    <w:rsid w:val="00065DF5"/>
    <w:rsid w:val="000702C4"/>
    <w:rsid w:val="000722E5"/>
    <w:rsid w:val="000816B8"/>
    <w:rsid w:val="00081B07"/>
    <w:rsid w:val="00081CF9"/>
    <w:rsid w:val="00083B24"/>
    <w:rsid w:val="00086208"/>
    <w:rsid w:val="000878F2"/>
    <w:rsid w:val="00087C45"/>
    <w:rsid w:val="00087E9B"/>
    <w:rsid w:val="000900F9"/>
    <w:rsid w:val="000940FD"/>
    <w:rsid w:val="00094E8E"/>
    <w:rsid w:val="00095B42"/>
    <w:rsid w:val="0009781B"/>
    <w:rsid w:val="00097A13"/>
    <w:rsid w:val="000A0CF6"/>
    <w:rsid w:val="000A1864"/>
    <w:rsid w:val="000A352A"/>
    <w:rsid w:val="000A7CC3"/>
    <w:rsid w:val="000B0759"/>
    <w:rsid w:val="000B34EE"/>
    <w:rsid w:val="000B4419"/>
    <w:rsid w:val="000B44A0"/>
    <w:rsid w:val="000B5A64"/>
    <w:rsid w:val="000B6137"/>
    <w:rsid w:val="000B729D"/>
    <w:rsid w:val="000B7536"/>
    <w:rsid w:val="000B7BEA"/>
    <w:rsid w:val="000C0A11"/>
    <w:rsid w:val="000C11A9"/>
    <w:rsid w:val="000C35A3"/>
    <w:rsid w:val="000C3782"/>
    <w:rsid w:val="000C47FF"/>
    <w:rsid w:val="000C483A"/>
    <w:rsid w:val="000C7907"/>
    <w:rsid w:val="000D28FA"/>
    <w:rsid w:val="000D5BE8"/>
    <w:rsid w:val="000D619E"/>
    <w:rsid w:val="000D6216"/>
    <w:rsid w:val="000D7DD6"/>
    <w:rsid w:val="000E2ADD"/>
    <w:rsid w:val="000E41EE"/>
    <w:rsid w:val="000E5B8B"/>
    <w:rsid w:val="000E66CD"/>
    <w:rsid w:val="000E66DE"/>
    <w:rsid w:val="000E7F21"/>
    <w:rsid w:val="000F0654"/>
    <w:rsid w:val="000F1F63"/>
    <w:rsid w:val="000F2322"/>
    <w:rsid w:val="000F2A19"/>
    <w:rsid w:val="000F3EE4"/>
    <w:rsid w:val="000F44B2"/>
    <w:rsid w:val="000F5398"/>
    <w:rsid w:val="000F54ED"/>
    <w:rsid w:val="000F57BA"/>
    <w:rsid w:val="000F6A9D"/>
    <w:rsid w:val="0010214F"/>
    <w:rsid w:val="00103C14"/>
    <w:rsid w:val="0010686C"/>
    <w:rsid w:val="001071F8"/>
    <w:rsid w:val="001102B1"/>
    <w:rsid w:val="00110CB3"/>
    <w:rsid w:val="00111890"/>
    <w:rsid w:val="00114D44"/>
    <w:rsid w:val="001205F8"/>
    <w:rsid w:val="00120A5F"/>
    <w:rsid w:val="00121D2A"/>
    <w:rsid w:val="00122BD6"/>
    <w:rsid w:val="00123B65"/>
    <w:rsid w:val="0012419B"/>
    <w:rsid w:val="00126234"/>
    <w:rsid w:val="001262F7"/>
    <w:rsid w:val="00130B2E"/>
    <w:rsid w:val="00131377"/>
    <w:rsid w:val="00134851"/>
    <w:rsid w:val="00136A0E"/>
    <w:rsid w:val="00137EA9"/>
    <w:rsid w:val="00142508"/>
    <w:rsid w:val="0014260A"/>
    <w:rsid w:val="00142DAD"/>
    <w:rsid w:val="00143038"/>
    <w:rsid w:val="001431AD"/>
    <w:rsid w:val="0014476E"/>
    <w:rsid w:val="0014580D"/>
    <w:rsid w:val="00147DD0"/>
    <w:rsid w:val="00153763"/>
    <w:rsid w:val="001542B0"/>
    <w:rsid w:val="00154E81"/>
    <w:rsid w:val="001551C4"/>
    <w:rsid w:val="0015557C"/>
    <w:rsid w:val="00155B5B"/>
    <w:rsid w:val="001574E2"/>
    <w:rsid w:val="00160207"/>
    <w:rsid w:val="00160E4D"/>
    <w:rsid w:val="0016122A"/>
    <w:rsid w:val="00164F90"/>
    <w:rsid w:val="0016540C"/>
    <w:rsid w:val="00167485"/>
    <w:rsid w:val="00170FD7"/>
    <w:rsid w:val="001711AA"/>
    <w:rsid w:val="00180060"/>
    <w:rsid w:val="00180DF7"/>
    <w:rsid w:val="0018244E"/>
    <w:rsid w:val="00182928"/>
    <w:rsid w:val="0018399C"/>
    <w:rsid w:val="0018479C"/>
    <w:rsid w:val="00184DCF"/>
    <w:rsid w:val="0018541D"/>
    <w:rsid w:val="00185739"/>
    <w:rsid w:val="00186018"/>
    <w:rsid w:val="00186E6B"/>
    <w:rsid w:val="00187B6C"/>
    <w:rsid w:val="0019073F"/>
    <w:rsid w:val="001918FA"/>
    <w:rsid w:val="001927D6"/>
    <w:rsid w:val="00192C0B"/>
    <w:rsid w:val="00194819"/>
    <w:rsid w:val="001949D8"/>
    <w:rsid w:val="00194C50"/>
    <w:rsid w:val="00196DF5"/>
    <w:rsid w:val="001A253F"/>
    <w:rsid w:val="001A3316"/>
    <w:rsid w:val="001A342E"/>
    <w:rsid w:val="001A3730"/>
    <w:rsid w:val="001A5B17"/>
    <w:rsid w:val="001A70A9"/>
    <w:rsid w:val="001B110F"/>
    <w:rsid w:val="001B56B7"/>
    <w:rsid w:val="001B63F3"/>
    <w:rsid w:val="001B6BDB"/>
    <w:rsid w:val="001C0B4C"/>
    <w:rsid w:val="001C0FA8"/>
    <w:rsid w:val="001C124A"/>
    <w:rsid w:val="001C2C1B"/>
    <w:rsid w:val="001C34B2"/>
    <w:rsid w:val="001C389A"/>
    <w:rsid w:val="001C4017"/>
    <w:rsid w:val="001C452E"/>
    <w:rsid w:val="001C4EBA"/>
    <w:rsid w:val="001C798A"/>
    <w:rsid w:val="001D26A3"/>
    <w:rsid w:val="001D2E57"/>
    <w:rsid w:val="001D5C0C"/>
    <w:rsid w:val="001D6947"/>
    <w:rsid w:val="001D73CF"/>
    <w:rsid w:val="001D79F8"/>
    <w:rsid w:val="001E1D50"/>
    <w:rsid w:val="001E40C1"/>
    <w:rsid w:val="001E5806"/>
    <w:rsid w:val="001F0BFD"/>
    <w:rsid w:val="001F14D4"/>
    <w:rsid w:val="001F1C09"/>
    <w:rsid w:val="001F3057"/>
    <w:rsid w:val="001F4110"/>
    <w:rsid w:val="001F4621"/>
    <w:rsid w:val="001F5B10"/>
    <w:rsid w:val="001F5F49"/>
    <w:rsid w:val="00200B4A"/>
    <w:rsid w:val="00201EBB"/>
    <w:rsid w:val="002028D7"/>
    <w:rsid w:val="0020300A"/>
    <w:rsid w:val="00203EFB"/>
    <w:rsid w:val="00206B9D"/>
    <w:rsid w:val="00207474"/>
    <w:rsid w:val="00220A0D"/>
    <w:rsid w:val="002256BB"/>
    <w:rsid w:val="00225A74"/>
    <w:rsid w:val="00225BB6"/>
    <w:rsid w:val="002308B0"/>
    <w:rsid w:val="00230A7F"/>
    <w:rsid w:val="0023267D"/>
    <w:rsid w:val="00232C36"/>
    <w:rsid w:val="00234493"/>
    <w:rsid w:val="00237D7B"/>
    <w:rsid w:val="00237E12"/>
    <w:rsid w:val="00241F6D"/>
    <w:rsid w:val="00246CB9"/>
    <w:rsid w:val="002478CD"/>
    <w:rsid w:val="00250079"/>
    <w:rsid w:val="002518C0"/>
    <w:rsid w:val="00254AFF"/>
    <w:rsid w:val="0025782C"/>
    <w:rsid w:val="00257D68"/>
    <w:rsid w:val="0026252E"/>
    <w:rsid w:val="00264582"/>
    <w:rsid w:val="00264700"/>
    <w:rsid w:val="00264D48"/>
    <w:rsid w:val="00265CF0"/>
    <w:rsid w:val="00270BF9"/>
    <w:rsid w:val="00270E7C"/>
    <w:rsid w:val="00273C23"/>
    <w:rsid w:val="0027410C"/>
    <w:rsid w:val="002748B7"/>
    <w:rsid w:val="002751F0"/>
    <w:rsid w:val="00277892"/>
    <w:rsid w:val="0028115C"/>
    <w:rsid w:val="00282965"/>
    <w:rsid w:val="0028343E"/>
    <w:rsid w:val="00283A4F"/>
    <w:rsid w:val="00283C9C"/>
    <w:rsid w:val="00284EBB"/>
    <w:rsid w:val="0028709D"/>
    <w:rsid w:val="00291550"/>
    <w:rsid w:val="00291FEA"/>
    <w:rsid w:val="00292CFE"/>
    <w:rsid w:val="00294671"/>
    <w:rsid w:val="0029699A"/>
    <w:rsid w:val="002A143D"/>
    <w:rsid w:val="002A1B47"/>
    <w:rsid w:val="002A40C5"/>
    <w:rsid w:val="002A4A81"/>
    <w:rsid w:val="002A6F88"/>
    <w:rsid w:val="002B0428"/>
    <w:rsid w:val="002B0467"/>
    <w:rsid w:val="002B4674"/>
    <w:rsid w:val="002B48AC"/>
    <w:rsid w:val="002B5A3F"/>
    <w:rsid w:val="002B7C97"/>
    <w:rsid w:val="002C056A"/>
    <w:rsid w:val="002C0A9A"/>
    <w:rsid w:val="002C3A18"/>
    <w:rsid w:val="002D0277"/>
    <w:rsid w:val="002D2C28"/>
    <w:rsid w:val="002D5B7B"/>
    <w:rsid w:val="002D633C"/>
    <w:rsid w:val="002D66E7"/>
    <w:rsid w:val="002E4531"/>
    <w:rsid w:val="002E68F6"/>
    <w:rsid w:val="002E7689"/>
    <w:rsid w:val="002E7A95"/>
    <w:rsid w:val="002F186F"/>
    <w:rsid w:val="002F2C42"/>
    <w:rsid w:val="002F2D7F"/>
    <w:rsid w:val="002F2E95"/>
    <w:rsid w:val="002F41D1"/>
    <w:rsid w:val="002F52EE"/>
    <w:rsid w:val="002F620B"/>
    <w:rsid w:val="002F71FB"/>
    <w:rsid w:val="002F7B6A"/>
    <w:rsid w:val="00300E83"/>
    <w:rsid w:val="003034D5"/>
    <w:rsid w:val="00305244"/>
    <w:rsid w:val="00306176"/>
    <w:rsid w:val="0031370D"/>
    <w:rsid w:val="00313F0B"/>
    <w:rsid w:val="0031442F"/>
    <w:rsid w:val="00315DD2"/>
    <w:rsid w:val="00320FF7"/>
    <w:rsid w:val="0032376C"/>
    <w:rsid w:val="00330911"/>
    <w:rsid w:val="00332F46"/>
    <w:rsid w:val="00333CB4"/>
    <w:rsid w:val="00335991"/>
    <w:rsid w:val="00335EB5"/>
    <w:rsid w:val="00336660"/>
    <w:rsid w:val="003367EA"/>
    <w:rsid w:val="00336DC8"/>
    <w:rsid w:val="00340786"/>
    <w:rsid w:val="00344930"/>
    <w:rsid w:val="003453A9"/>
    <w:rsid w:val="003468ED"/>
    <w:rsid w:val="00346B7D"/>
    <w:rsid w:val="00350362"/>
    <w:rsid w:val="00350B48"/>
    <w:rsid w:val="0035655C"/>
    <w:rsid w:val="0036059A"/>
    <w:rsid w:val="00361618"/>
    <w:rsid w:val="0036246D"/>
    <w:rsid w:val="00362887"/>
    <w:rsid w:val="00364111"/>
    <w:rsid w:val="003655CD"/>
    <w:rsid w:val="00366974"/>
    <w:rsid w:val="00374D47"/>
    <w:rsid w:val="00375130"/>
    <w:rsid w:val="00375138"/>
    <w:rsid w:val="00376373"/>
    <w:rsid w:val="00376B16"/>
    <w:rsid w:val="0038091B"/>
    <w:rsid w:val="0038326B"/>
    <w:rsid w:val="003853BC"/>
    <w:rsid w:val="0038731D"/>
    <w:rsid w:val="00390B49"/>
    <w:rsid w:val="003918DB"/>
    <w:rsid w:val="00391A23"/>
    <w:rsid w:val="003959F8"/>
    <w:rsid w:val="0039697D"/>
    <w:rsid w:val="003974F5"/>
    <w:rsid w:val="003A4B3D"/>
    <w:rsid w:val="003A5696"/>
    <w:rsid w:val="003A75E4"/>
    <w:rsid w:val="003A7732"/>
    <w:rsid w:val="003A7890"/>
    <w:rsid w:val="003B0316"/>
    <w:rsid w:val="003B0B32"/>
    <w:rsid w:val="003B3CBD"/>
    <w:rsid w:val="003B4772"/>
    <w:rsid w:val="003B4D6E"/>
    <w:rsid w:val="003B5110"/>
    <w:rsid w:val="003B6773"/>
    <w:rsid w:val="003B7D88"/>
    <w:rsid w:val="003C2085"/>
    <w:rsid w:val="003C42AC"/>
    <w:rsid w:val="003C50EC"/>
    <w:rsid w:val="003C6C3B"/>
    <w:rsid w:val="003D11EA"/>
    <w:rsid w:val="003D1C62"/>
    <w:rsid w:val="003D35BD"/>
    <w:rsid w:val="003D493B"/>
    <w:rsid w:val="003D4E5D"/>
    <w:rsid w:val="003D5923"/>
    <w:rsid w:val="003D6B46"/>
    <w:rsid w:val="003E0F95"/>
    <w:rsid w:val="003E16E7"/>
    <w:rsid w:val="003E5F69"/>
    <w:rsid w:val="003F0658"/>
    <w:rsid w:val="003F2652"/>
    <w:rsid w:val="003F646F"/>
    <w:rsid w:val="00400E61"/>
    <w:rsid w:val="00402578"/>
    <w:rsid w:val="00403D5D"/>
    <w:rsid w:val="00403D80"/>
    <w:rsid w:val="00403DFF"/>
    <w:rsid w:val="0040663D"/>
    <w:rsid w:val="0041071D"/>
    <w:rsid w:val="00410CE8"/>
    <w:rsid w:val="00411FE9"/>
    <w:rsid w:val="0041456B"/>
    <w:rsid w:val="00422185"/>
    <w:rsid w:val="004322EC"/>
    <w:rsid w:val="004327DC"/>
    <w:rsid w:val="004341B8"/>
    <w:rsid w:val="00435CD2"/>
    <w:rsid w:val="00436716"/>
    <w:rsid w:val="0044205B"/>
    <w:rsid w:val="0044391F"/>
    <w:rsid w:val="004459DB"/>
    <w:rsid w:val="00445F8F"/>
    <w:rsid w:val="00454DC2"/>
    <w:rsid w:val="004610BA"/>
    <w:rsid w:val="004625BD"/>
    <w:rsid w:val="004649D7"/>
    <w:rsid w:val="0046591A"/>
    <w:rsid w:val="00472FFD"/>
    <w:rsid w:val="004806B9"/>
    <w:rsid w:val="00483258"/>
    <w:rsid w:val="00483F9A"/>
    <w:rsid w:val="0048532B"/>
    <w:rsid w:val="004870F7"/>
    <w:rsid w:val="00487EEE"/>
    <w:rsid w:val="004906A9"/>
    <w:rsid w:val="004924E2"/>
    <w:rsid w:val="00495EC5"/>
    <w:rsid w:val="00495EE7"/>
    <w:rsid w:val="004A1B99"/>
    <w:rsid w:val="004A1CAB"/>
    <w:rsid w:val="004A1DF2"/>
    <w:rsid w:val="004A49DD"/>
    <w:rsid w:val="004A4A0B"/>
    <w:rsid w:val="004A67D5"/>
    <w:rsid w:val="004A7829"/>
    <w:rsid w:val="004B016E"/>
    <w:rsid w:val="004B0ECD"/>
    <w:rsid w:val="004B5416"/>
    <w:rsid w:val="004B613E"/>
    <w:rsid w:val="004B70F9"/>
    <w:rsid w:val="004B7668"/>
    <w:rsid w:val="004C0532"/>
    <w:rsid w:val="004C1E4F"/>
    <w:rsid w:val="004C3232"/>
    <w:rsid w:val="004D04E5"/>
    <w:rsid w:val="004D28C9"/>
    <w:rsid w:val="004D2F04"/>
    <w:rsid w:val="004D3227"/>
    <w:rsid w:val="004D37BA"/>
    <w:rsid w:val="004D7032"/>
    <w:rsid w:val="004D76BE"/>
    <w:rsid w:val="004D78C8"/>
    <w:rsid w:val="004E17AF"/>
    <w:rsid w:val="004E17C6"/>
    <w:rsid w:val="004E3318"/>
    <w:rsid w:val="004E39D8"/>
    <w:rsid w:val="004E4ABA"/>
    <w:rsid w:val="004E5051"/>
    <w:rsid w:val="004E6A3C"/>
    <w:rsid w:val="004F189E"/>
    <w:rsid w:val="004F4B8F"/>
    <w:rsid w:val="00500362"/>
    <w:rsid w:val="005004F4"/>
    <w:rsid w:val="00501709"/>
    <w:rsid w:val="005055BE"/>
    <w:rsid w:val="00505D2B"/>
    <w:rsid w:val="00506625"/>
    <w:rsid w:val="00506752"/>
    <w:rsid w:val="0050680B"/>
    <w:rsid w:val="00506C1A"/>
    <w:rsid w:val="00511C19"/>
    <w:rsid w:val="00512785"/>
    <w:rsid w:val="00516180"/>
    <w:rsid w:val="005161D3"/>
    <w:rsid w:val="00516522"/>
    <w:rsid w:val="00517A3E"/>
    <w:rsid w:val="00517A83"/>
    <w:rsid w:val="0052100F"/>
    <w:rsid w:val="0052654C"/>
    <w:rsid w:val="00530B2A"/>
    <w:rsid w:val="00532DEB"/>
    <w:rsid w:val="00533615"/>
    <w:rsid w:val="00536672"/>
    <w:rsid w:val="00536FF3"/>
    <w:rsid w:val="00537621"/>
    <w:rsid w:val="00537A0D"/>
    <w:rsid w:val="005406B9"/>
    <w:rsid w:val="00541970"/>
    <w:rsid w:val="00542E07"/>
    <w:rsid w:val="00545F40"/>
    <w:rsid w:val="005506D3"/>
    <w:rsid w:val="005528FD"/>
    <w:rsid w:val="00553007"/>
    <w:rsid w:val="00554BEC"/>
    <w:rsid w:val="00563EDD"/>
    <w:rsid w:val="00564BB8"/>
    <w:rsid w:val="00564CEA"/>
    <w:rsid w:val="0056549B"/>
    <w:rsid w:val="00567399"/>
    <w:rsid w:val="005677DB"/>
    <w:rsid w:val="00573E64"/>
    <w:rsid w:val="00577AE2"/>
    <w:rsid w:val="00581F59"/>
    <w:rsid w:val="005829CE"/>
    <w:rsid w:val="005846F8"/>
    <w:rsid w:val="005853AE"/>
    <w:rsid w:val="00591414"/>
    <w:rsid w:val="00593A32"/>
    <w:rsid w:val="00593FE9"/>
    <w:rsid w:val="0059436E"/>
    <w:rsid w:val="005954F9"/>
    <w:rsid w:val="005965D2"/>
    <w:rsid w:val="00596600"/>
    <w:rsid w:val="00596F06"/>
    <w:rsid w:val="00597E5C"/>
    <w:rsid w:val="005A0107"/>
    <w:rsid w:val="005A362C"/>
    <w:rsid w:val="005A4B93"/>
    <w:rsid w:val="005A4CCD"/>
    <w:rsid w:val="005A4F4B"/>
    <w:rsid w:val="005A4F68"/>
    <w:rsid w:val="005B1549"/>
    <w:rsid w:val="005B32FB"/>
    <w:rsid w:val="005B4E35"/>
    <w:rsid w:val="005B4E55"/>
    <w:rsid w:val="005B7FF1"/>
    <w:rsid w:val="005C2742"/>
    <w:rsid w:val="005C49EE"/>
    <w:rsid w:val="005C4D82"/>
    <w:rsid w:val="005D162A"/>
    <w:rsid w:val="005D18F8"/>
    <w:rsid w:val="005D191D"/>
    <w:rsid w:val="005D37F7"/>
    <w:rsid w:val="005D39D5"/>
    <w:rsid w:val="005D79A1"/>
    <w:rsid w:val="005E05B0"/>
    <w:rsid w:val="005E3E45"/>
    <w:rsid w:val="005E5DD6"/>
    <w:rsid w:val="005F2538"/>
    <w:rsid w:val="005F42C8"/>
    <w:rsid w:val="005F4760"/>
    <w:rsid w:val="005F5EEF"/>
    <w:rsid w:val="005F794F"/>
    <w:rsid w:val="006031C5"/>
    <w:rsid w:val="00603A78"/>
    <w:rsid w:val="00606847"/>
    <w:rsid w:val="00607FCC"/>
    <w:rsid w:val="006123A8"/>
    <w:rsid w:val="00614D59"/>
    <w:rsid w:val="00614EF3"/>
    <w:rsid w:val="00614EF9"/>
    <w:rsid w:val="00616BCF"/>
    <w:rsid w:val="00616F24"/>
    <w:rsid w:val="00622BF3"/>
    <w:rsid w:val="006236DC"/>
    <w:rsid w:val="006260FA"/>
    <w:rsid w:val="00627CC5"/>
    <w:rsid w:val="00631229"/>
    <w:rsid w:val="00631275"/>
    <w:rsid w:val="00632F5F"/>
    <w:rsid w:val="00634CE6"/>
    <w:rsid w:val="006350B4"/>
    <w:rsid w:val="0063526A"/>
    <w:rsid w:val="00636469"/>
    <w:rsid w:val="00636A64"/>
    <w:rsid w:val="0063702D"/>
    <w:rsid w:val="00640FC9"/>
    <w:rsid w:val="0064619E"/>
    <w:rsid w:val="00647AC4"/>
    <w:rsid w:val="00650D0F"/>
    <w:rsid w:val="00653343"/>
    <w:rsid w:val="00657E0E"/>
    <w:rsid w:val="006617A0"/>
    <w:rsid w:val="00661E25"/>
    <w:rsid w:val="00663BE1"/>
    <w:rsid w:val="0066515E"/>
    <w:rsid w:val="00665C29"/>
    <w:rsid w:val="006679CD"/>
    <w:rsid w:val="00671063"/>
    <w:rsid w:val="00675D9A"/>
    <w:rsid w:val="006763E6"/>
    <w:rsid w:val="00676519"/>
    <w:rsid w:val="00680001"/>
    <w:rsid w:val="0068050A"/>
    <w:rsid w:val="00680D60"/>
    <w:rsid w:val="00681973"/>
    <w:rsid w:val="00681B86"/>
    <w:rsid w:val="00682730"/>
    <w:rsid w:val="0068286F"/>
    <w:rsid w:val="00682CCA"/>
    <w:rsid w:val="00683675"/>
    <w:rsid w:val="00684147"/>
    <w:rsid w:val="0068607F"/>
    <w:rsid w:val="00686539"/>
    <w:rsid w:val="00691C2A"/>
    <w:rsid w:val="006944CE"/>
    <w:rsid w:val="0069470E"/>
    <w:rsid w:val="006A0B04"/>
    <w:rsid w:val="006A1E76"/>
    <w:rsid w:val="006A39A4"/>
    <w:rsid w:val="006A5324"/>
    <w:rsid w:val="006B0F37"/>
    <w:rsid w:val="006B152D"/>
    <w:rsid w:val="006B200C"/>
    <w:rsid w:val="006B3274"/>
    <w:rsid w:val="006C0EEC"/>
    <w:rsid w:val="006C324F"/>
    <w:rsid w:val="006C3CAB"/>
    <w:rsid w:val="006C444B"/>
    <w:rsid w:val="006C501F"/>
    <w:rsid w:val="006C507E"/>
    <w:rsid w:val="006C5359"/>
    <w:rsid w:val="006C7741"/>
    <w:rsid w:val="006D22E2"/>
    <w:rsid w:val="006D3A04"/>
    <w:rsid w:val="006D3C0F"/>
    <w:rsid w:val="006D413F"/>
    <w:rsid w:val="006D7AC3"/>
    <w:rsid w:val="006E0CA9"/>
    <w:rsid w:val="006E41D6"/>
    <w:rsid w:val="006E4CE5"/>
    <w:rsid w:val="006E6D9A"/>
    <w:rsid w:val="006F0477"/>
    <w:rsid w:val="006F14A0"/>
    <w:rsid w:val="006F257D"/>
    <w:rsid w:val="006F5DEE"/>
    <w:rsid w:val="00700DF2"/>
    <w:rsid w:val="00701446"/>
    <w:rsid w:val="00701918"/>
    <w:rsid w:val="00701919"/>
    <w:rsid w:val="00701F3B"/>
    <w:rsid w:val="00704055"/>
    <w:rsid w:val="00704366"/>
    <w:rsid w:val="00704E92"/>
    <w:rsid w:val="00705AF0"/>
    <w:rsid w:val="007115D2"/>
    <w:rsid w:val="007115EE"/>
    <w:rsid w:val="00714563"/>
    <w:rsid w:val="00715E67"/>
    <w:rsid w:val="00717250"/>
    <w:rsid w:val="0071733E"/>
    <w:rsid w:val="007202B3"/>
    <w:rsid w:val="00720DA5"/>
    <w:rsid w:val="007258AA"/>
    <w:rsid w:val="00731B95"/>
    <w:rsid w:val="007340E4"/>
    <w:rsid w:val="007342C8"/>
    <w:rsid w:val="00735EB8"/>
    <w:rsid w:val="0073664D"/>
    <w:rsid w:val="007371CA"/>
    <w:rsid w:val="007373ED"/>
    <w:rsid w:val="00737984"/>
    <w:rsid w:val="00740193"/>
    <w:rsid w:val="00741A8F"/>
    <w:rsid w:val="007432E3"/>
    <w:rsid w:val="00743E8E"/>
    <w:rsid w:val="007446E4"/>
    <w:rsid w:val="0075215E"/>
    <w:rsid w:val="00755596"/>
    <w:rsid w:val="007605D7"/>
    <w:rsid w:val="007610D6"/>
    <w:rsid w:val="0076325E"/>
    <w:rsid w:val="007724C5"/>
    <w:rsid w:val="0077266A"/>
    <w:rsid w:val="00773AC9"/>
    <w:rsid w:val="00776EE3"/>
    <w:rsid w:val="007774E5"/>
    <w:rsid w:val="0078079F"/>
    <w:rsid w:val="00780CA3"/>
    <w:rsid w:val="00780DCB"/>
    <w:rsid w:val="007830C4"/>
    <w:rsid w:val="00785D7F"/>
    <w:rsid w:val="00786D6D"/>
    <w:rsid w:val="00787223"/>
    <w:rsid w:val="00787269"/>
    <w:rsid w:val="0079014E"/>
    <w:rsid w:val="00792149"/>
    <w:rsid w:val="00792E91"/>
    <w:rsid w:val="0079452B"/>
    <w:rsid w:val="00794C06"/>
    <w:rsid w:val="00795A88"/>
    <w:rsid w:val="007967D6"/>
    <w:rsid w:val="007A0CEE"/>
    <w:rsid w:val="007A135E"/>
    <w:rsid w:val="007A2B43"/>
    <w:rsid w:val="007A3519"/>
    <w:rsid w:val="007A390C"/>
    <w:rsid w:val="007A4C3E"/>
    <w:rsid w:val="007A569D"/>
    <w:rsid w:val="007A6D16"/>
    <w:rsid w:val="007B1B23"/>
    <w:rsid w:val="007B400B"/>
    <w:rsid w:val="007B6714"/>
    <w:rsid w:val="007C2815"/>
    <w:rsid w:val="007C60E8"/>
    <w:rsid w:val="007C7FC9"/>
    <w:rsid w:val="007D0084"/>
    <w:rsid w:val="007D3842"/>
    <w:rsid w:val="007D3927"/>
    <w:rsid w:val="007D6595"/>
    <w:rsid w:val="007D663E"/>
    <w:rsid w:val="007D6CF3"/>
    <w:rsid w:val="007E0201"/>
    <w:rsid w:val="007E021B"/>
    <w:rsid w:val="007E1AF1"/>
    <w:rsid w:val="007E2F3C"/>
    <w:rsid w:val="007E597A"/>
    <w:rsid w:val="007E642B"/>
    <w:rsid w:val="007F1AC4"/>
    <w:rsid w:val="007F1CAD"/>
    <w:rsid w:val="007F327A"/>
    <w:rsid w:val="007F36C3"/>
    <w:rsid w:val="007F3ECF"/>
    <w:rsid w:val="007F5926"/>
    <w:rsid w:val="007F64E2"/>
    <w:rsid w:val="00801A17"/>
    <w:rsid w:val="00803947"/>
    <w:rsid w:val="008039B4"/>
    <w:rsid w:val="00807033"/>
    <w:rsid w:val="008143D2"/>
    <w:rsid w:val="0081447D"/>
    <w:rsid w:val="008166CD"/>
    <w:rsid w:val="00816A2A"/>
    <w:rsid w:val="00816D77"/>
    <w:rsid w:val="00817090"/>
    <w:rsid w:val="00817103"/>
    <w:rsid w:val="00817302"/>
    <w:rsid w:val="00825735"/>
    <w:rsid w:val="00830545"/>
    <w:rsid w:val="00834522"/>
    <w:rsid w:val="0083538A"/>
    <w:rsid w:val="00836270"/>
    <w:rsid w:val="00836EAD"/>
    <w:rsid w:val="00837B24"/>
    <w:rsid w:val="00837D01"/>
    <w:rsid w:val="0084240C"/>
    <w:rsid w:val="00844AA0"/>
    <w:rsid w:val="008468DD"/>
    <w:rsid w:val="008509F1"/>
    <w:rsid w:val="00852179"/>
    <w:rsid w:val="00853220"/>
    <w:rsid w:val="00855A26"/>
    <w:rsid w:val="008561F8"/>
    <w:rsid w:val="00856EAD"/>
    <w:rsid w:val="00857572"/>
    <w:rsid w:val="00860AE6"/>
    <w:rsid w:val="00861334"/>
    <w:rsid w:val="008616C1"/>
    <w:rsid w:val="008642DA"/>
    <w:rsid w:val="008658F0"/>
    <w:rsid w:val="00867971"/>
    <w:rsid w:val="00870C6F"/>
    <w:rsid w:val="0087321F"/>
    <w:rsid w:val="0087428A"/>
    <w:rsid w:val="00875745"/>
    <w:rsid w:val="00876B0E"/>
    <w:rsid w:val="00880697"/>
    <w:rsid w:val="00880AEB"/>
    <w:rsid w:val="00880B55"/>
    <w:rsid w:val="00882F70"/>
    <w:rsid w:val="00883E53"/>
    <w:rsid w:val="00883F91"/>
    <w:rsid w:val="0088466B"/>
    <w:rsid w:val="008877B3"/>
    <w:rsid w:val="008901C7"/>
    <w:rsid w:val="00890296"/>
    <w:rsid w:val="00890AE7"/>
    <w:rsid w:val="0089124D"/>
    <w:rsid w:val="00891ED2"/>
    <w:rsid w:val="00892839"/>
    <w:rsid w:val="00895773"/>
    <w:rsid w:val="008A1317"/>
    <w:rsid w:val="008A25E7"/>
    <w:rsid w:val="008A3303"/>
    <w:rsid w:val="008A7289"/>
    <w:rsid w:val="008A78F6"/>
    <w:rsid w:val="008A7AAA"/>
    <w:rsid w:val="008A7C21"/>
    <w:rsid w:val="008B42FD"/>
    <w:rsid w:val="008B495A"/>
    <w:rsid w:val="008B49D2"/>
    <w:rsid w:val="008B6F44"/>
    <w:rsid w:val="008B747F"/>
    <w:rsid w:val="008C0367"/>
    <w:rsid w:val="008C0EEA"/>
    <w:rsid w:val="008C0FAA"/>
    <w:rsid w:val="008C25B9"/>
    <w:rsid w:val="008C31A6"/>
    <w:rsid w:val="008C4BAA"/>
    <w:rsid w:val="008C6360"/>
    <w:rsid w:val="008C79E3"/>
    <w:rsid w:val="008D49C3"/>
    <w:rsid w:val="008D7333"/>
    <w:rsid w:val="008E11B3"/>
    <w:rsid w:val="008E3268"/>
    <w:rsid w:val="008E3758"/>
    <w:rsid w:val="008E51AD"/>
    <w:rsid w:val="008E5304"/>
    <w:rsid w:val="008E6033"/>
    <w:rsid w:val="008F46D4"/>
    <w:rsid w:val="008F4915"/>
    <w:rsid w:val="008F5136"/>
    <w:rsid w:val="008F5F01"/>
    <w:rsid w:val="008F6062"/>
    <w:rsid w:val="00900D1E"/>
    <w:rsid w:val="00901165"/>
    <w:rsid w:val="00902607"/>
    <w:rsid w:val="009032C8"/>
    <w:rsid w:val="00905C96"/>
    <w:rsid w:val="00907F99"/>
    <w:rsid w:val="0091128F"/>
    <w:rsid w:val="00911A0F"/>
    <w:rsid w:val="00912167"/>
    <w:rsid w:val="00912E21"/>
    <w:rsid w:val="009139D5"/>
    <w:rsid w:val="00915E90"/>
    <w:rsid w:val="009162B4"/>
    <w:rsid w:val="0092103D"/>
    <w:rsid w:val="0092291E"/>
    <w:rsid w:val="00925DF8"/>
    <w:rsid w:val="009269FE"/>
    <w:rsid w:val="00926A58"/>
    <w:rsid w:val="009273AE"/>
    <w:rsid w:val="0092743D"/>
    <w:rsid w:val="00931905"/>
    <w:rsid w:val="00936D16"/>
    <w:rsid w:val="0093764C"/>
    <w:rsid w:val="00941AE8"/>
    <w:rsid w:val="00943A28"/>
    <w:rsid w:val="00943B0E"/>
    <w:rsid w:val="00944DE1"/>
    <w:rsid w:val="009454D6"/>
    <w:rsid w:val="00945699"/>
    <w:rsid w:val="009456B4"/>
    <w:rsid w:val="0094570A"/>
    <w:rsid w:val="0094799E"/>
    <w:rsid w:val="0095366D"/>
    <w:rsid w:val="00953871"/>
    <w:rsid w:val="00954E11"/>
    <w:rsid w:val="00960722"/>
    <w:rsid w:val="00964903"/>
    <w:rsid w:val="00966CC5"/>
    <w:rsid w:val="00967B98"/>
    <w:rsid w:val="00970F43"/>
    <w:rsid w:val="009719C0"/>
    <w:rsid w:val="009726C6"/>
    <w:rsid w:val="00972883"/>
    <w:rsid w:val="00972B01"/>
    <w:rsid w:val="0097312B"/>
    <w:rsid w:val="00974BB9"/>
    <w:rsid w:val="009761D9"/>
    <w:rsid w:val="0097657D"/>
    <w:rsid w:val="00980F75"/>
    <w:rsid w:val="0098235B"/>
    <w:rsid w:val="009834AB"/>
    <w:rsid w:val="00983C7B"/>
    <w:rsid w:val="009846FC"/>
    <w:rsid w:val="0098596C"/>
    <w:rsid w:val="00985CEA"/>
    <w:rsid w:val="00986307"/>
    <w:rsid w:val="009908B9"/>
    <w:rsid w:val="00996397"/>
    <w:rsid w:val="009A240B"/>
    <w:rsid w:val="009A3342"/>
    <w:rsid w:val="009A38EC"/>
    <w:rsid w:val="009A7658"/>
    <w:rsid w:val="009B0850"/>
    <w:rsid w:val="009B1019"/>
    <w:rsid w:val="009B3F6D"/>
    <w:rsid w:val="009B64FB"/>
    <w:rsid w:val="009B737E"/>
    <w:rsid w:val="009C07AC"/>
    <w:rsid w:val="009C1319"/>
    <w:rsid w:val="009C19C4"/>
    <w:rsid w:val="009C1FFF"/>
    <w:rsid w:val="009C33C0"/>
    <w:rsid w:val="009C4F85"/>
    <w:rsid w:val="009C522A"/>
    <w:rsid w:val="009C69B6"/>
    <w:rsid w:val="009C78E6"/>
    <w:rsid w:val="009D2CAB"/>
    <w:rsid w:val="009D5D2C"/>
    <w:rsid w:val="009D62DB"/>
    <w:rsid w:val="009D6C51"/>
    <w:rsid w:val="009E0961"/>
    <w:rsid w:val="009E1825"/>
    <w:rsid w:val="009E1BD1"/>
    <w:rsid w:val="009E6C60"/>
    <w:rsid w:val="009E716E"/>
    <w:rsid w:val="009F0F83"/>
    <w:rsid w:val="009F1509"/>
    <w:rsid w:val="009F3609"/>
    <w:rsid w:val="009F4182"/>
    <w:rsid w:val="009F559E"/>
    <w:rsid w:val="009F79ED"/>
    <w:rsid w:val="00A01A8D"/>
    <w:rsid w:val="00A02D27"/>
    <w:rsid w:val="00A03642"/>
    <w:rsid w:val="00A0594E"/>
    <w:rsid w:val="00A10206"/>
    <w:rsid w:val="00A1056C"/>
    <w:rsid w:val="00A10595"/>
    <w:rsid w:val="00A12931"/>
    <w:rsid w:val="00A139A0"/>
    <w:rsid w:val="00A13D39"/>
    <w:rsid w:val="00A1484E"/>
    <w:rsid w:val="00A2034F"/>
    <w:rsid w:val="00A21BA4"/>
    <w:rsid w:val="00A25DCF"/>
    <w:rsid w:val="00A31CA4"/>
    <w:rsid w:val="00A34E0B"/>
    <w:rsid w:val="00A3541F"/>
    <w:rsid w:val="00A36D65"/>
    <w:rsid w:val="00A3789D"/>
    <w:rsid w:val="00A44F0C"/>
    <w:rsid w:val="00A45A15"/>
    <w:rsid w:val="00A50B14"/>
    <w:rsid w:val="00A50CD5"/>
    <w:rsid w:val="00A51BA0"/>
    <w:rsid w:val="00A520AA"/>
    <w:rsid w:val="00A5436A"/>
    <w:rsid w:val="00A5494C"/>
    <w:rsid w:val="00A54FEB"/>
    <w:rsid w:val="00A6005A"/>
    <w:rsid w:val="00A602BC"/>
    <w:rsid w:val="00A63311"/>
    <w:rsid w:val="00A642AE"/>
    <w:rsid w:val="00A64DF5"/>
    <w:rsid w:val="00A6776C"/>
    <w:rsid w:val="00A73113"/>
    <w:rsid w:val="00A73E5E"/>
    <w:rsid w:val="00A76029"/>
    <w:rsid w:val="00A8027A"/>
    <w:rsid w:val="00A81BDE"/>
    <w:rsid w:val="00A82B01"/>
    <w:rsid w:val="00A8432E"/>
    <w:rsid w:val="00A853F3"/>
    <w:rsid w:val="00A85656"/>
    <w:rsid w:val="00A85CB5"/>
    <w:rsid w:val="00A873D5"/>
    <w:rsid w:val="00A913F0"/>
    <w:rsid w:val="00A91DB8"/>
    <w:rsid w:val="00A9689A"/>
    <w:rsid w:val="00A978DA"/>
    <w:rsid w:val="00AA0664"/>
    <w:rsid w:val="00AA0B50"/>
    <w:rsid w:val="00AA715B"/>
    <w:rsid w:val="00AB1D55"/>
    <w:rsid w:val="00AB5764"/>
    <w:rsid w:val="00AB61DD"/>
    <w:rsid w:val="00AB6AC6"/>
    <w:rsid w:val="00AB763B"/>
    <w:rsid w:val="00AC0BA5"/>
    <w:rsid w:val="00AC17F7"/>
    <w:rsid w:val="00AC55BC"/>
    <w:rsid w:val="00AC5727"/>
    <w:rsid w:val="00AC5C36"/>
    <w:rsid w:val="00AD0E70"/>
    <w:rsid w:val="00AD1B0E"/>
    <w:rsid w:val="00AD3491"/>
    <w:rsid w:val="00AD5215"/>
    <w:rsid w:val="00AD721E"/>
    <w:rsid w:val="00AE2209"/>
    <w:rsid w:val="00AE3B8B"/>
    <w:rsid w:val="00AE4B6E"/>
    <w:rsid w:val="00AF0DC9"/>
    <w:rsid w:val="00AF29F9"/>
    <w:rsid w:val="00AF7AFB"/>
    <w:rsid w:val="00B024BD"/>
    <w:rsid w:val="00B04EEF"/>
    <w:rsid w:val="00B068A1"/>
    <w:rsid w:val="00B07BC3"/>
    <w:rsid w:val="00B10BB7"/>
    <w:rsid w:val="00B10D19"/>
    <w:rsid w:val="00B13C8D"/>
    <w:rsid w:val="00B140F0"/>
    <w:rsid w:val="00B14226"/>
    <w:rsid w:val="00B15111"/>
    <w:rsid w:val="00B16945"/>
    <w:rsid w:val="00B16B90"/>
    <w:rsid w:val="00B16E21"/>
    <w:rsid w:val="00B16E68"/>
    <w:rsid w:val="00B17CD0"/>
    <w:rsid w:val="00B2102E"/>
    <w:rsid w:val="00B22781"/>
    <w:rsid w:val="00B22819"/>
    <w:rsid w:val="00B23F8A"/>
    <w:rsid w:val="00B270C5"/>
    <w:rsid w:val="00B273FF"/>
    <w:rsid w:val="00B3070E"/>
    <w:rsid w:val="00B31093"/>
    <w:rsid w:val="00B31813"/>
    <w:rsid w:val="00B325EF"/>
    <w:rsid w:val="00B33623"/>
    <w:rsid w:val="00B33AAC"/>
    <w:rsid w:val="00B3447A"/>
    <w:rsid w:val="00B34BDE"/>
    <w:rsid w:val="00B35ADD"/>
    <w:rsid w:val="00B4125E"/>
    <w:rsid w:val="00B41899"/>
    <w:rsid w:val="00B41A75"/>
    <w:rsid w:val="00B4266D"/>
    <w:rsid w:val="00B42839"/>
    <w:rsid w:val="00B45615"/>
    <w:rsid w:val="00B45C6A"/>
    <w:rsid w:val="00B4738A"/>
    <w:rsid w:val="00B50C20"/>
    <w:rsid w:val="00B51094"/>
    <w:rsid w:val="00B5527D"/>
    <w:rsid w:val="00B617A4"/>
    <w:rsid w:val="00B62B84"/>
    <w:rsid w:val="00B648BB"/>
    <w:rsid w:val="00B654C2"/>
    <w:rsid w:val="00B65C3F"/>
    <w:rsid w:val="00B67D03"/>
    <w:rsid w:val="00B751FF"/>
    <w:rsid w:val="00B7590F"/>
    <w:rsid w:val="00B75F89"/>
    <w:rsid w:val="00B7647F"/>
    <w:rsid w:val="00B7749D"/>
    <w:rsid w:val="00B77DEF"/>
    <w:rsid w:val="00B8401F"/>
    <w:rsid w:val="00B864FB"/>
    <w:rsid w:val="00B903D9"/>
    <w:rsid w:val="00B91BEE"/>
    <w:rsid w:val="00B9434D"/>
    <w:rsid w:val="00B97FD6"/>
    <w:rsid w:val="00BA2C07"/>
    <w:rsid w:val="00BA6C32"/>
    <w:rsid w:val="00BA6DAB"/>
    <w:rsid w:val="00BB16B5"/>
    <w:rsid w:val="00BB20C3"/>
    <w:rsid w:val="00BB55C4"/>
    <w:rsid w:val="00BB58A1"/>
    <w:rsid w:val="00BB6185"/>
    <w:rsid w:val="00BC09A2"/>
    <w:rsid w:val="00BC0EBD"/>
    <w:rsid w:val="00BC2CE4"/>
    <w:rsid w:val="00BC42CE"/>
    <w:rsid w:val="00BC7FC9"/>
    <w:rsid w:val="00BD0371"/>
    <w:rsid w:val="00BD26F9"/>
    <w:rsid w:val="00BD2FA4"/>
    <w:rsid w:val="00BD390A"/>
    <w:rsid w:val="00BD41AB"/>
    <w:rsid w:val="00BD6B09"/>
    <w:rsid w:val="00BD7637"/>
    <w:rsid w:val="00BE0107"/>
    <w:rsid w:val="00BE173E"/>
    <w:rsid w:val="00BE2A1D"/>
    <w:rsid w:val="00BE31ED"/>
    <w:rsid w:val="00BE44A7"/>
    <w:rsid w:val="00BE4D30"/>
    <w:rsid w:val="00BE60C3"/>
    <w:rsid w:val="00BE7230"/>
    <w:rsid w:val="00BE7636"/>
    <w:rsid w:val="00BF0667"/>
    <w:rsid w:val="00BF072A"/>
    <w:rsid w:val="00BF17AD"/>
    <w:rsid w:val="00BF2A6A"/>
    <w:rsid w:val="00BF32C4"/>
    <w:rsid w:val="00BF6816"/>
    <w:rsid w:val="00C02F41"/>
    <w:rsid w:val="00C0416B"/>
    <w:rsid w:val="00C048D0"/>
    <w:rsid w:val="00C04B23"/>
    <w:rsid w:val="00C14A6B"/>
    <w:rsid w:val="00C169DC"/>
    <w:rsid w:val="00C16FD2"/>
    <w:rsid w:val="00C206AD"/>
    <w:rsid w:val="00C21272"/>
    <w:rsid w:val="00C22693"/>
    <w:rsid w:val="00C24774"/>
    <w:rsid w:val="00C25BD6"/>
    <w:rsid w:val="00C271E2"/>
    <w:rsid w:val="00C31540"/>
    <w:rsid w:val="00C34A22"/>
    <w:rsid w:val="00C35DDC"/>
    <w:rsid w:val="00C366AA"/>
    <w:rsid w:val="00C40840"/>
    <w:rsid w:val="00C415B1"/>
    <w:rsid w:val="00C41EDD"/>
    <w:rsid w:val="00C4456E"/>
    <w:rsid w:val="00C44D32"/>
    <w:rsid w:val="00C46473"/>
    <w:rsid w:val="00C51232"/>
    <w:rsid w:val="00C51FCE"/>
    <w:rsid w:val="00C5371E"/>
    <w:rsid w:val="00C53E5D"/>
    <w:rsid w:val="00C5502B"/>
    <w:rsid w:val="00C55045"/>
    <w:rsid w:val="00C561BE"/>
    <w:rsid w:val="00C61D52"/>
    <w:rsid w:val="00C6281E"/>
    <w:rsid w:val="00C66EC5"/>
    <w:rsid w:val="00C706C1"/>
    <w:rsid w:val="00C75F9E"/>
    <w:rsid w:val="00C76116"/>
    <w:rsid w:val="00C77093"/>
    <w:rsid w:val="00C77498"/>
    <w:rsid w:val="00C809F0"/>
    <w:rsid w:val="00C80B5A"/>
    <w:rsid w:val="00C81369"/>
    <w:rsid w:val="00C839BE"/>
    <w:rsid w:val="00C84D9F"/>
    <w:rsid w:val="00C9570D"/>
    <w:rsid w:val="00C970B5"/>
    <w:rsid w:val="00CA17DB"/>
    <w:rsid w:val="00CA3345"/>
    <w:rsid w:val="00CB2006"/>
    <w:rsid w:val="00CB2A9B"/>
    <w:rsid w:val="00CB4BB6"/>
    <w:rsid w:val="00CB54C0"/>
    <w:rsid w:val="00CC168E"/>
    <w:rsid w:val="00CC234C"/>
    <w:rsid w:val="00CC2CA5"/>
    <w:rsid w:val="00CC2D42"/>
    <w:rsid w:val="00CC30D2"/>
    <w:rsid w:val="00CC313C"/>
    <w:rsid w:val="00CC3D0E"/>
    <w:rsid w:val="00CD0500"/>
    <w:rsid w:val="00CD102F"/>
    <w:rsid w:val="00CD3828"/>
    <w:rsid w:val="00CD493C"/>
    <w:rsid w:val="00CD7E04"/>
    <w:rsid w:val="00CE0311"/>
    <w:rsid w:val="00CE2364"/>
    <w:rsid w:val="00CE5768"/>
    <w:rsid w:val="00CF018D"/>
    <w:rsid w:val="00CF30A7"/>
    <w:rsid w:val="00CF48A0"/>
    <w:rsid w:val="00CF4CD7"/>
    <w:rsid w:val="00CF6299"/>
    <w:rsid w:val="00CF6A9E"/>
    <w:rsid w:val="00CF6B3D"/>
    <w:rsid w:val="00CF6D78"/>
    <w:rsid w:val="00D00199"/>
    <w:rsid w:val="00D00F1F"/>
    <w:rsid w:val="00D023E3"/>
    <w:rsid w:val="00D02B29"/>
    <w:rsid w:val="00D02F41"/>
    <w:rsid w:val="00D0505D"/>
    <w:rsid w:val="00D0624C"/>
    <w:rsid w:val="00D06DD8"/>
    <w:rsid w:val="00D06EC0"/>
    <w:rsid w:val="00D07426"/>
    <w:rsid w:val="00D10B75"/>
    <w:rsid w:val="00D10BEF"/>
    <w:rsid w:val="00D11037"/>
    <w:rsid w:val="00D112FF"/>
    <w:rsid w:val="00D138AA"/>
    <w:rsid w:val="00D14A8F"/>
    <w:rsid w:val="00D15CE2"/>
    <w:rsid w:val="00D15E35"/>
    <w:rsid w:val="00D21750"/>
    <w:rsid w:val="00D2483D"/>
    <w:rsid w:val="00D25292"/>
    <w:rsid w:val="00D259EC"/>
    <w:rsid w:val="00D27C1B"/>
    <w:rsid w:val="00D313DF"/>
    <w:rsid w:val="00D33128"/>
    <w:rsid w:val="00D340E0"/>
    <w:rsid w:val="00D34401"/>
    <w:rsid w:val="00D40591"/>
    <w:rsid w:val="00D406DD"/>
    <w:rsid w:val="00D412B9"/>
    <w:rsid w:val="00D5206C"/>
    <w:rsid w:val="00D54947"/>
    <w:rsid w:val="00D54CD4"/>
    <w:rsid w:val="00D5687B"/>
    <w:rsid w:val="00D603ED"/>
    <w:rsid w:val="00D60C68"/>
    <w:rsid w:val="00D60D28"/>
    <w:rsid w:val="00D64474"/>
    <w:rsid w:val="00D704BD"/>
    <w:rsid w:val="00D70712"/>
    <w:rsid w:val="00D70F39"/>
    <w:rsid w:val="00D72A69"/>
    <w:rsid w:val="00D764E9"/>
    <w:rsid w:val="00D816CD"/>
    <w:rsid w:val="00D848F0"/>
    <w:rsid w:val="00D86A52"/>
    <w:rsid w:val="00D87E61"/>
    <w:rsid w:val="00D954B0"/>
    <w:rsid w:val="00DA2747"/>
    <w:rsid w:val="00DA3ABA"/>
    <w:rsid w:val="00DA546A"/>
    <w:rsid w:val="00DA56F1"/>
    <w:rsid w:val="00DA71AE"/>
    <w:rsid w:val="00DB2494"/>
    <w:rsid w:val="00DB3876"/>
    <w:rsid w:val="00DC1CAF"/>
    <w:rsid w:val="00DC295B"/>
    <w:rsid w:val="00DC3F83"/>
    <w:rsid w:val="00DC5DEA"/>
    <w:rsid w:val="00DC6292"/>
    <w:rsid w:val="00DC7014"/>
    <w:rsid w:val="00DC73CE"/>
    <w:rsid w:val="00DD0710"/>
    <w:rsid w:val="00DD0C5C"/>
    <w:rsid w:val="00DD1205"/>
    <w:rsid w:val="00DD214A"/>
    <w:rsid w:val="00DD4201"/>
    <w:rsid w:val="00DD44D2"/>
    <w:rsid w:val="00DD618C"/>
    <w:rsid w:val="00DE0111"/>
    <w:rsid w:val="00DE1709"/>
    <w:rsid w:val="00DE3C37"/>
    <w:rsid w:val="00DE6A38"/>
    <w:rsid w:val="00DE6BD4"/>
    <w:rsid w:val="00DF081D"/>
    <w:rsid w:val="00DF11D8"/>
    <w:rsid w:val="00DF28C7"/>
    <w:rsid w:val="00DF2938"/>
    <w:rsid w:val="00DF3A60"/>
    <w:rsid w:val="00DF3EE9"/>
    <w:rsid w:val="00E00473"/>
    <w:rsid w:val="00E03D8C"/>
    <w:rsid w:val="00E03DBE"/>
    <w:rsid w:val="00E05AEC"/>
    <w:rsid w:val="00E072D6"/>
    <w:rsid w:val="00E07AA9"/>
    <w:rsid w:val="00E07FC8"/>
    <w:rsid w:val="00E1002F"/>
    <w:rsid w:val="00E1016E"/>
    <w:rsid w:val="00E10257"/>
    <w:rsid w:val="00E104D3"/>
    <w:rsid w:val="00E114E1"/>
    <w:rsid w:val="00E116E3"/>
    <w:rsid w:val="00E12560"/>
    <w:rsid w:val="00E17D9C"/>
    <w:rsid w:val="00E209C9"/>
    <w:rsid w:val="00E22008"/>
    <w:rsid w:val="00E241A7"/>
    <w:rsid w:val="00E24CB1"/>
    <w:rsid w:val="00E257D4"/>
    <w:rsid w:val="00E27558"/>
    <w:rsid w:val="00E31BF9"/>
    <w:rsid w:val="00E325BA"/>
    <w:rsid w:val="00E340C8"/>
    <w:rsid w:val="00E3584C"/>
    <w:rsid w:val="00E36310"/>
    <w:rsid w:val="00E37408"/>
    <w:rsid w:val="00E377C4"/>
    <w:rsid w:val="00E37DAB"/>
    <w:rsid w:val="00E4055C"/>
    <w:rsid w:val="00E46053"/>
    <w:rsid w:val="00E464B8"/>
    <w:rsid w:val="00E46E1C"/>
    <w:rsid w:val="00E474A5"/>
    <w:rsid w:val="00E478E9"/>
    <w:rsid w:val="00E50488"/>
    <w:rsid w:val="00E50BAC"/>
    <w:rsid w:val="00E512DF"/>
    <w:rsid w:val="00E53F8A"/>
    <w:rsid w:val="00E53F8B"/>
    <w:rsid w:val="00E56D89"/>
    <w:rsid w:val="00E57032"/>
    <w:rsid w:val="00E57876"/>
    <w:rsid w:val="00E57F18"/>
    <w:rsid w:val="00E612F3"/>
    <w:rsid w:val="00E61328"/>
    <w:rsid w:val="00E63647"/>
    <w:rsid w:val="00E63F16"/>
    <w:rsid w:val="00E643C3"/>
    <w:rsid w:val="00E664CA"/>
    <w:rsid w:val="00E66F5C"/>
    <w:rsid w:val="00E67487"/>
    <w:rsid w:val="00E748C5"/>
    <w:rsid w:val="00E76450"/>
    <w:rsid w:val="00E76BCE"/>
    <w:rsid w:val="00E814E0"/>
    <w:rsid w:val="00E815C8"/>
    <w:rsid w:val="00E81D75"/>
    <w:rsid w:val="00E8232F"/>
    <w:rsid w:val="00E850BD"/>
    <w:rsid w:val="00E86875"/>
    <w:rsid w:val="00E91182"/>
    <w:rsid w:val="00E94039"/>
    <w:rsid w:val="00E95EB3"/>
    <w:rsid w:val="00E9618A"/>
    <w:rsid w:val="00E962F7"/>
    <w:rsid w:val="00E96B46"/>
    <w:rsid w:val="00EA1238"/>
    <w:rsid w:val="00EA3843"/>
    <w:rsid w:val="00EA3A6F"/>
    <w:rsid w:val="00EA4904"/>
    <w:rsid w:val="00EA622A"/>
    <w:rsid w:val="00EA6D6D"/>
    <w:rsid w:val="00EA7854"/>
    <w:rsid w:val="00EB1AC9"/>
    <w:rsid w:val="00EB3CC8"/>
    <w:rsid w:val="00EB4358"/>
    <w:rsid w:val="00EB4DAE"/>
    <w:rsid w:val="00EB569A"/>
    <w:rsid w:val="00EC018F"/>
    <w:rsid w:val="00EC3593"/>
    <w:rsid w:val="00EC4700"/>
    <w:rsid w:val="00EC4C34"/>
    <w:rsid w:val="00EC5C2E"/>
    <w:rsid w:val="00EC6973"/>
    <w:rsid w:val="00EC6A2F"/>
    <w:rsid w:val="00ED0508"/>
    <w:rsid w:val="00ED0FC3"/>
    <w:rsid w:val="00ED0FDE"/>
    <w:rsid w:val="00ED459D"/>
    <w:rsid w:val="00ED6B47"/>
    <w:rsid w:val="00EE0001"/>
    <w:rsid w:val="00EE16D0"/>
    <w:rsid w:val="00EE2CD2"/>
    <w:rsid w:val="00EE45A9"/>
    <w:rsid w:val="00EE5F72"/>
    <w:rsid w:val="00EE7B9D"/>
    <w:rsid w:val="00EF673B"/>
    <w:rsid w:val="00EF718F"/>
    <w:rsid w:val="00EF7CB0"/>
    <w:rsid w:val="00F00F81"/>
    <w:rsid w:val="00F01231"/>
    <w:rsid w:val="00F013D2"/>
    <w:rsid w:val="00F0563B"/>
    <w:rsid w:val="00F06AEF"/>
    <w:rsid w:val="00F12B61"/>
    <w:rsid w:val="00F12DB4"/>
    <w:rsid w:val="00F14CCC"/>
    <w:rsid w:val="00F1672D"/>
    <w:rsid w:val="00F1750C"/>
    <w:rsid w:val="00F2047D"/>
    <w:rsid w:val="00F21781"/>
    <w:rsid w:val="00F22B75"/>
    <w:rsid w:val="00F230FF"/>
    <w:rsid w:val="00F24E3C"/>
    <w:rsid w:val="00F250E6"/>
    <w:rsid w:val="00F251C5"/>
    <w:rsid w:val="00F26504"/>
    <w:rsid w:val="00F307C7"/>
    <w:rsid w:val="00F30E08"/>
    <w:rsid w:val="00F3120A"/>
    <w:rsid w:val="00F36CCF"/>
    <w:rsid w:val="00F40D99"/>
    <w:rsid w:val="00F41006"/>
    <w:rsid w:val="00F41D23"/>
    <w:rsid w:val="00F44574"/>
    <w:rsid w:val="00F45460"/>
    <w:rsid w:val="00F525CF"/>
    <w:rsid w:val="00F52A40"/>
    <w:rsid w:val="00F52D18"/>
    <w:rsid w:val="00F54EEF"/>
    <w:rsid w:val="00F557B2"/>
    <w:rsid w:val="00F5645F"/>
    <w:rsid w:val="00F6201A"/>
    <w:rsid w:val="00F62B2C"/>
    <w:rsid w:val="00F6461B"/>
    <w:rsid w:val="00F64DA1"/>
    <w:rsid w:val="00F665A7"/>
    <w:rsid w:val="00F66807"/>
    <w:rsid w:val="00F70FA6"/>
    <w:rsid w:val="00F72B44"/>
    <w:rsid w:val="00F74037"/>
    <w:rsid w:val="00F77B00"/>
    <w:rsid w:val="00F8009F"/>
    <w:rsid w:val="00F808B3"/>
    <w:rsid w:val="00F81E50"/>
    <w:rsid w:val="00F83AA0"/>
    <w:rsid w:val="00F842D6"/>
    <w:rsid w:val="00F85525"/>
    <w:rsid w:val="00F85659"/>
    <w:rsid w:val="00F8656B"/>
    <w:rsid w:val="00F87363"/>
    <w:rsid w:val="00F90E2F"/>
    <w:rsid w:val="00F92C74"/>
    <w:rsid w:val="00F93095"/>
    <w:rsid w:val="00FA1A58"/>
    <w:rsid w:val="00FA5D12"/>
    <w:rsid w:val="00FA7A98"/>
    <w:rsid w:val="00FB2F1A"/>
    <w:rsid w:val="00FB5378"/>
    <w:rsid w:val="00FB7400"/>
    <w:rsid w:val="00FC09FB"/>
    <w:rsid w:val="00FC5722"/>
    <w:rsid w:val="00FC5DC1"/>
    <w:rsid w:val="00FC6E63"/>
    <w:rsid w:val="00FC7FD9"/>
    <w:rsid w:val="00FD00B9"/>
    <w:rsid w:val="00FD0F9F"/>
    <w:rsid w:val="00FD266B"/>
    <w:rsid w:val="00FD5B32"/>
    <w:rsid w:val="00FD66FC"/>
    <w:rsid w:val="00FD6B82"/>
    <w:rsid w:val="00FE165B"/>
    <w:rsid w:val="00FE3923"/>
    <w:rsid w:val="00FE3E33"/>
    <w:rsid w:val="00FE5970"/>
    <w:rsid w:val="00FE5A44"/>
    <w:rsid w:val="00FE7CD9"/>
    <w:rsid w:val="00FF2418"/>
    <w:rsid w:val="00FF321D"/>
    <w:rsid w:val="00FF4717"/>
    <w:rsid w:val="00FF4D32"/>
    <w:rsid w:val="00FF4DAE"/>
    <w:rsid w:val="00FF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BC58"/>
  <w15:chartTrackingRefBased/>
  <w15:docId w15:val="{BFCCECD2-8674-4095-A534-868D384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819"/>
    <w:rPr>
      <w:sz w:val="26"/>
      <w:szCs w:val="26"/>
      <w:lang w:val="ru-RU" w:eastAsia="ru-RU"/>
    </w:rPr>
  </w:style>
  <w:style w:type="paragraph" w:styleId="1">
    <w:name w:val="heading 1"/>
    <w:basedOn w:val="a"/>
    <w:next w:val="a"/>
    <w:link w:val="10"/>
    <w:qFormat/>
    <w:rsid w:val="001A253F"/>
    <w:pPr>
      <w:keepNext/>
      <w:spacing w:before="240" w:after="60"/>
      <w:outlineLvl w:val="0"/>
    </w:pPr>
    <w:rPr>
      <w:rFonts w:ascii="Calibri Light" w:hAnsi="Calibri Light"/>
      <w:b/>
      <w:bCs/>
      <w:kern w:val="32"/>
      <w:sz w:val="32"/>
      <w:szCs w:val="32"/>
      <w:lang w:eastAsia="en-US"/>
    </w:rPr>
  </w:style>
  <w:style w:type="paragraph" w:styleId="2">
    <w:name w:val="heading 2"/>
    <w:basedOn w:val="a"/>
    <w:next w:val="a"/>
    <w:link w:val="20"/>
    <w:qFormat/>
    <w:rsid w:val="001A253F"/>
    <w:pPr>
      <w:keepNext/>
      <w:ind w:left="5812" w:hanging="5760"/>
      <w:jc w:val="center"/>
      <w:outlineLvl w:val="1"/>
    </w:pPr>
    <w:rPr>
      <w:rFonts w:eastAsiaTheme="majorEastAsia" w:cstheme="majorBidi"/>
      <w:b/>
      <w:sz w:val="20"/>
      <w:szCs w:val="20"/>
    </w:rPr>
  </w:style>
  <w:style w:type="paragraph" w:styleId="3">
    <w:name w:val="heading 3"/>
    <w:basedOn w:val="a"/>
    <w:next w:val="a"/>
    <w:link w:val="30"/>
    <w:qFormat/>
    <w:rsid w:val="001A253F"/>
    <w:pPr>
      <w:keepNext/>
      <w:spacing w:before="240" w:after="60"/>
      <w:outlineLvl w:val="2"/>
    </w:pPr>
    <w:rPr>
      <w:rFonts w:ascii="Arial" w:eastAsiaTheme="majorEastAsia" w:hAnsi="Arial" w:cs="Arial"/>
      <w:b/>
      <w:bCs/>
    </w:rPr>
  </w:style>
  <w:style w:type="paragraph" w:styleId="5">
    <w:name w:val="heading 5"/>
    <w:basedOn w:val="a"/>
    <w:next w:val="a"/>
    <w:link w:val="50"/>
    <w:qFormat/>
    <w:rsid w:val="001A253F"/>
    <w:pPr>
      <w:keepNext/>
      <w:tabs>
        <w:tab w:val="left" w:pos="5580"/>
      </w:tabs>
      <w:jc w:val="center"/>
      <w:outlineLvl w:val="4"/>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rsid w:val="00E748C5"/>
    <w:rPr>
      <w:sz w:val="28"/>
      <w:szCs w:val="24"/>
      <w:lang w:val="uk-UA" w:eastAsia="ru-RU" w:bidi="ar-SA"/>
    </w:rPr>
  </w:style>
  <w:style w:type="paragraph" w:customStyle="1" w:styleId="11">
    <w:name w:val="Заголовок1"/>
    <w:basedOn w:val="a"/>
    <w:rsid w:val="00D60C68"/>
    <w:pPr>
      <w:jc w:val="center"/>
    </w:pPr>
    <w:rPr>
      <w:sz w:val="28"/>
    </w:rPr>
  </w:style>
  <w:style w:type="paragraph" w:styleId="a4">
    <w:name w:val="Title"/>
    <w:basedOn w:val="a"/>
    <w:link w:val="a5"/>
    <w:qFormat/>
    <w:rsid w:val="00E748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 Знак"/>
    <w:link w:val="a4"/>
    <w:rsid w:val="00E748C5"/>
    <w:rPr>
      <w:rFonts w:asciiTheme="majorHAnsi" w:eastAsiaTheme="majorEastAsia" w:hAnsiTheme="majorHAnsi" w:cstheme="majorBidi"/>
      <w:b/>
      <w:bCs/>
      <w:kern w:val="28"/>
      <w:sz w:val="32"/>
      <w:szCs w:val="32"/>
      <w:lang w:eastAsia="ru-RU"/>
    </w:rPr>
  </w:style>
  <w:style w:type="character" w:customStyle="1" w:styleId="20">
    <w:name w:val="Заголовок 2 Знак"/>
    <w:basedOn w:val="a0"/>
    <w:link w:val="2"/>
    <w:rsid w:val="00E664CA"/>
    <w:rPr>
      <w:rFonts w:eastAsiaTheme="majorEastAsia" w:cstheme="majorBidi"/>
      <w:b/>
      <w:lang w:eastAsia="ru-RU"/>
    </w:rPr>
  </w:style>
  <w:style w:type="character" w:customStyle="1" w:styleId="30">
    <w:name w:val="Заголовок 3 Знак"/>
    <w:basedOn w:val="a0"/>
    <w:link w:val="3"/>
    <w:rsid w:val="00E664CA"/>
    <w:rPr>
      <w:rFonts w:ascii="Arial" w:eastAsiaTheme="majorEastAsia" w:hAnsi="Arial" w:cs="Arial"/>
      <w:b/>
      <w:bCs/>
      <w:sz w:val="26"/>
      <w:szCs w:val="26"/>
      <w:lang w:eastAsia="ru-RU"/>
    </w:rPr>
  </w:style>
  <w:style w:type="character" w:customStyle="1" w:styleId="50">
    <w:name w:val="Заголовок 5 Знак"/>
    <w:link w:val="5"/>
    <w:rsid w:val="001A253F"/>
    <w:rPr>
      <w:rFonts w:eastAsiaTheme="majorEastAsia" w:cstheme="majorBidi"/>
      <w:b/>
      <w:bCs/>
      <w:sz w:val="24"/>
      <w:szCs w:val="24"/>
      <w:lang w:eastAsia="ru-RU"/>
    </w:rPr>
  </w:style>
  <w:style w:type="paragraph" w:styleId="a6">
    <w:name w:val="caption"/>
    <w:basedOn w:val="a"/>
    <w:next w:val="a"/>
    <w:qFormat/>
    <w:rsid w:val="001A253F"/>
    <w:pPr>
      <w:ind w:left="5812" w:hanging="5760"/>
    </w:pPr>
    <w:rPr>
      <w:szCs w:val="20"/>
    </w:rPr>
  </w:style>
  <w:style w:type="paragraph" w:customStyle="1" w:styleId="12">
    <w:name w:val="Заголовок1"/>
    <w:basedOn w:val="a"/>
    <w:rsid w:val="00E748C5"/>
    <w:pPr>
      <w:jc w:val="center"/>
    </w:pPr>
    <w:rPr>
      <w:sz w:val="28"/>
    </w:rPr>
  </w:style>
  <w:style w:type="character" w:customStyle="1" w:styleId="a7">
    <w:name w:val="Название Знак"/>
    <w:rsid w:val="00E748C5"/>
    <w:rPr>
      <w:sz w:val="28"/>
      <w:szCs w:val="24"/>
      <w:lang w:val="uk-UA" w:eastAsia="ru-RU" w:bidi="ar-SA"/>
    </w:rPr>
  </w:style>
  <w:style w:type="paragraph" w:styleId="a8">
    <w:name w:val="List Paragraph"/>
    <w:basedOn w:val="a"/>
    <w:uiPriority w:val="34"/>
    <w:qFormat/>
    <w:rsid w:val="00E748C5"/>
    <w:pPr>
      <w:ind w:left="708"/>
    </w:pPr>
    <w:rPr>
      <w:rFonts w:eastAsia="Calibri"/>
    </w:rPr>
  </w:style>
  <w:style w:type="character" w:customStyle="1" w:styleId="10">
    <w:name w:val="Заголовок 1 Знак"/>
    <w:link w:val="1"/>
    <w:rsid w:val="001A253F"/>
    <w:rPr>
      <w:rFonts w:ascii="Calibri Light" w:hAnsi="Calibri Light"/>
      <w:b/>
      <w:bCs/>
      <w:kern w:val="32"/>
      <w:sz w:val="32"/>
      <w:szCs w:val="32"/>
    </w:rPr>
  </w:style>
  <w:style w:type="paragraph" w:customStyle="1" w:styleId="13">
    <w:name w:val="Звичайний1"/>
    <w:rsid w:val="00B22819"/>
    <w:pPr>
      <w:widowControl w:val="0"/>
      <w:suppressAutoHyphens/>
      <w:snapToGrid w:val="0"/>
      <w:spacing w:line="300" w:lineRule="auto"/>
    </w:pPr>
    <w:rPr>
      <w:sz w:val="24"/>
      <w:lang w:eastAsia="ru-RU"/>
    </w:rPr>
  </w:style>
  <w:style w:type="character" w:styleId="a9">
    <w:name w:val="Strong"/>
    <w:basedOn w:val="a0"/>
    <w:qFormat/>
    <w:rsid w:val="00B22819"/>
    <w:rPr>
      <w:b/>
      <w:bCs/>
    </w:rPr>
  </w:style>
  <w:style w:type="paragraph" w:styleId="aa">
    <w:name w:val="Balloon Text"/>
    <w:basedOn w:val="a"/>
    <w:link w:val="ab"/>
    <w:uiPriority w:val="99"/>
    <w:semiHidden/>
    <w:unhideWhenUsed/>
    <w:rsid w:val="007A2B43"/>
    <w:rPr>
      <w:rFonts w:ascii="Segoe UI" w:hAnsi="Segoe UI" w:cs="Segoe UI"/>
      <w:sz w:val="18"/>
      <w:szCs w:val="18"/>
    </w:rPr>
  </w:style>
  <w:style w:type="character" w:customStyle="1" w:styleId="ab">
    <w:name w:val="Текст у виносці Знак"/>
    <w:basedOn w:val="a0"/>
    <w:link w:val="aa"/>
    <w:uiPriority w:val="99"/>
    <w:semiHidden/>
    <w:rsid w:val="007A2B43"/>
    <w:rPr>
      <w:rFonts w:ascii="Segoe UI" w:hAnsi="Segoe UI" w:cs="Segoe UI"/>
      <w:sz w:val="18"/>
      <w:szCs w:val="18"/>
      <w:lang w:val="ru-RU" w:eastAsia="ru-RU"/>
    </w:rPr>
  </w:style>
  <w:style w:type="paragraph" w:styleId="ac">
    <w:name w:val="Plain Text"/>
    <w:basedOn w:val="a"/>
    <w:link w:val="ad"/>
    <w:uiPriority w:val="99"/>
    <w:unhideWhenUsed/>
    <w:rsid w:val="00A913F0"/>
    <w:rPr>
      <w:rFonts w:ascii="Consolas" w:eastAsia="Calibri" w:hAnsi="Consolas"/>
      <w:sz w:val="21"/>
      <w:szCs w:val="21"/>
      <w:lang w:val="uk-UA" w:eastAsia="en-US"/>
    </w:rPr>
  </w:style>
  <w:style w:type="character" w:customStyle="1" w:styleId="ad">
    <w:name w:val="Текст Знак"/>
    <w:basedOn w:val="a0"/>
    <w:link w:val="ac"/>
    <w:uiPriority w:val="99"/>
    <w:rsid w:val="00A913F0"/>
    <w:rPr>
      <w:rFonts w:ascii="Consolas" w:eastAsia="Calibri" w:hAnsi="Consolas"/>
      <w:sz w:val="21"/>
      <w:szCs w:val="21"/>
    </w:rPr>
  </w:style>
  <w:style w:type="paragraph" w:customStyle="1" w:styleId="ae">
    <w:name w:val="a"/>
    <w:basedOn w:val="a"/>
    <w:rsid w:val="005A4CCD"/>
    <w:pPr>
      <w:spacing w:before="100" w:beforeAutospacing="1" w:after="100" w:afterAutospacing="1"/>
    </w:pPr>
    <w:rPr>
      <w:sz w:val="24"/>
      <w:szCs w:val="24"/>
      <w:lang w:val="uk-UA" w:eastAsia="uk-UA"/>
    </w:rPr>
  </w:style>
  <w:style w:type="paragraph" w:styleId="af">
    <w:name w:val="Normal (Web)"/>
    <w:basedOn w:val="a"/>
    <w:unhideWhenUsed/>
    <w:rsid w:val="00F00F81"/>
    <w:pPr>
      <w:spacing w:before="100" w:beforeAutospacing="1" w:after="100" w:afterAutospacing="1"/>
    </w:pPr>
    <w:rPr>
      <w:sz w:val="24"/>
      <w:szCs w:val="24"/>
      <w:lang w:val="uk-UA" w:eastAsia="uk-UA"/>
    </w:rPr>
  </w:style>
  <w:style w:type="character" w:styleId="af0">
    <w:name w:val="Hyperlink"/>
    <w:basedOn w:val="a0"/>
    <w:uiPriority w:val="99"/>
    <w:semiHidden/>
    <w:unhideWhenUsed/>
    <w:rsid w:val="00F00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84503">
      <w:bodyDiv w:val="1"/>
      <w:marLeft w:val="0"/>
      <w:marRight w:val="0"/>
      <w:marTop w:val="0"/>
      <w:marBottom w:val="0"/>
      <w:divBdr>
        <w:top w:val="none" w:sz="0" w:space="0" w:color="auto"/>
        <w:left w:val="none" w:sz="0" w:space="0" w:color="auto"/>
        <w:bottom w:val="none" w:sz="0" w:space="0" w:color="auto"/>
        <w:right w:val="none" w:sz="0" w:space="0" w:color="auto"/>
      </w:divBdr>
    </w:div>
    <w:div w:id="425809890">
      <w:bodyDiv w:val="1"/>
      <w:marLeft w:val="0"/>
      <w:marRight w:val="0"/>
      <w:marTop w:val="0"/>
      <w:marBottom w:val="0"/>
      <w:divBdr>
        <w:top w:val="none" w:sz="0" w:space="0" w:color="auto"/>
        <w:left w:val="none" w:sz="0" w:space="0" w:color="auto"/>
        <w:bottom w:val="none" w:sz="0" w:space="0" w:color="auto"/>
        <w:right w:val="none" w:sz="0" w:space="0" w:color="auto"/>
      </w:divBdr>
    </w:div>
    <w:div w:id="1032609893">
      <w:bodyDiv w:val="1"/>
      <w:marLeft w:val="0"/>
      <w:marRight w:val="0"/>
      <w:marTop w:val="0"/>
      <w:marBottom w:val="0"/>
      <w:divBdr>
        <w:top w:val="none" w:sz="0" w:space="0" w:color="auto"/>
        <w:left w:val="none" w:sz="0" w:space="0" w:color="auto"/>
        <w:bottom w:val="none" w:sz="0" w:space="0" w:color="auto"/>
        <w:right w:val="none" w:sz="0" w:space="0" w:color="auto"/>
      </w:divBdr>
    </w:div>
    <w:div w:id="1242638260">
      <w:bodyDiv w:val="1"/>
      <w:marLeft w:val="0"/>
      <w:marRight w:val="0"/>
      <w:marTop w:val="0"/>
      <w:marBottom w:val="0"/>
      <w:divBdr>
        <w:top w:val="none" w:sz="0" w:space="0" w:color="auto"/>
        <w:left w:val="none" w:sz="0" w:space="0" w:color="auto"/>
        <w:bottom w:val="none" w:sz="0" w:space="0" w:color="auto"/>
        <w:right w:val="none" w:sz="0" w:space="0" w:color="auto"/>
      </w:divBdr>
    </w:div>
    <w:div w:id="1523784825">
      <w:bodyDiv w:val="1"/>
      <w:marLeft w:val="0"/>
      <w:marRight w:val="0"/>
      <w:marTop w:val="0"/>
      <w:marBottom w:val="0"/>
      <w:divBdr>
        <w:top w:val="none" w:sz="0" w:space="0" w:color="auto"/>
        <w:left w:val="none" w:sz="0" w:space="0" w:color="auto"/>
        <w:bottom w:val="none" w:sz="0" w:space="0" w:color="auto"/>
        <w:right w:val="none" w:sz="0" w:space="0" w:color="auto"/>
      </w:divBdr>
    </w:div>
    <w:div w:id="1554349786">
      <w:bodyDiv w:val="1"/>
      <w:marLeft w:val="0"/>
      <w:marRight w:val="0"/>
      <w:marTop w:val="0"/>
      <w:marBottom w:val="0"/>
      <w:divBdr>
        <w:top w:val="none" w:sz="0" w:space="0" w:color="auto"/>
        <w:left w:val="none" w:sz="0" w:space="0" w:color="auto"/>
        <w:bottom w:val="none" w:sz="0" w:space="0" w:color="auto"/>
        <w:right w:val="none" w:sz="0" w:space="0" w:color="auto"/>
      </w:divBdr>
    </w:div>
    <w:div w:id="18033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47;&#1040;&#1043;&#1040;&#1051;&#1068;&#1053;&#1040;%20&#1090;&#1072;%20&#1090;&#1088;&#1072;&#1085;&#1089;&#1092;&#1077;&#1088;&#1090;&#1080;.xlsx" TargetMode="Externa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6;&#1089;&#1074;&#1110;&#1090;&#1072;.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79;&#1072;%209%20&#1084;&#1110;&#1089;&#1103;&#1094;&#1110;&#1074;%202024%20&#1088;&#1086;&#1082;&#1091;\&#1089;&#1086;&#1094;&#1110;&#1072;&#1083;&#1100;&#1085;&#1080;&#1081;%20&#1079;&#1072;&#1093;&#1080;&#1089;&#1090;%20.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2;&#1091;&#1083;&#1100;&#1090;&#1091;&#1088;&#1072;.xlsx"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4;&#1086;&#1083;&#1086;&#1076;&#1100;%20&#1090;&#1072;%20&#1089;&#1087;&#1086;&#1088;&#1090;.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46;&#1080;&#1090;&#1083;&#1086;&#1074;&#1086;-&#1082;&#1086;&#1084;&#1091;&#1085;&#1072;&#1083;&#1100;&#1085;&#1077;.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на  2025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(регіональниз) програм</c:v>
                </c:pt>
                <c:pt idx="1">
                  <c:v>Інші поточні видатки</c:v>
                </c:pt>
                <c:pt idx="2">
                  <c:v>Предмети, матеріали, обладнання та інвентар</c:v>
                </c:pt>
                <c:pt idx="3">
                  <c:v>Інші виплати населенню</c:v>
                </c:pt>
                <c:pt idx="4">
                  <c:v>Резервний фонд</c:v>
                </c:pt>
                <c:pt idx="5">
                  <c:v>Оплата послуг(крім комунальних) та відрядження</c:v>
                </c:pt>
                <c:pt idx="6">
                  <c:v>Харчування та медикаменти</c:v>
                </c:pt>
                <c:pt idx="7">
                  <c:v>Оплата комунальних послуг та енергоносіїв</c:v>
                </c:pt>
                <c:pt idx="8">
                  <c:v>Капітальні видатки</c:v>
                </c:pt>
                <c:pt idx="9">
                  <c:v>Субсидії та поточні трансферти підприємствам
 ( установам, організаціям) та органам державного управління</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100</c:v>
                </c:pt>
                <c:pt idx="1">
                  <c:v>835.4</c:v>
                </c:pt>
                <c:pt idx="2">
                  <c:v>20393.5</c:v>
                </c:pt>
                <c:pt idx="3">
                  <c:v>23879.4</c:v>
                </c:pt>
                <c:pt idx="4">
                  <c:v>26594.3</c:v>
                </c:pt>
                <c:pt idx="5">
                  <c:v>30280.3</c:v>
                </c:pt>
                <c:pt idx="6">
                  <c:v>41778.6</c:v>
                </c:pt>
                <c:pt idx="7">
                  <c:v>98876.5</c:v>
                </c:pt>
                <c:pt idx="8">
                  <c:v>142163.5</c:v>
                </c:pt>
                <c:pt idx="9">
                  <c:v>144274</c:v>
                </c:pt>
                <c:pt idx="10">
                  <c:v>457862.5</c:v>
                </c:pt>
              </c:numCache>
            </c:numRef>
          </c:val>
          <c:extLst>
            <c:ext xmlns:c16="http://schemas.microsoft.com/office/drawing/2014/chart" uri="{C3380CC4-5D6E-409C-BE32-E72D297353CC}">
              <c16:uniqueId val="{00000000-8297-4F1A-AD8A-CFA4F520E0CB}"/>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50031943896758235"/>
          <c:y val="8.3155460538498455E-2"/>
          <c:w val="0.47986456468639094"/>
          <c:h val="0.89302396482807755"/>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трансферти!$A$1:$A$4</c:f>
              <c:strCache>
                <c:ptCount val="4"/>
                <c:pt idx="0">
                  <c:v>Субвенція на виплату заробітної плати працівникам інклюзивно-ресурсних центрів</c:v>
                </c:pt>
                <c:pt idx="1">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2">
                  <c:v>Додаткова дотація з ДБ МБ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рф</c:v>
                </c:pt>
                <c:pt idx="3">
                  <c:v>Освітня субвенція
</c:v>
                </c:pt>
              </c:strCache>
            </c:strRef>
          </c:cat>
          <c:val>
            <c:numRef>
              <c:f>трансферти!$B$1:$B$4</c:f>
              <c:numCache>
                <c:formatCode>#\ ##0.0</c:formatCode>
                <c:ptCount val="4"/>
                <c:pt idx="0">
                  <c:v>2951.6</c:v>
                </c:pt>
                <c:pt idx="1">
                  <c:v>3487.3</c:v>
                </c:pt>
                <c:pt idx="2">
                  <c:v>18495.400000000001</c:v>
                </c:pt>
                <c:pt idx="3">
                  <c:v>128987.2</c:v>
                </c:pt>
              </c:numCache>
            </c:numRef>
          </c:val>
          <c:extLst>
            <c:ext xmlns:c16="http://schemas.microsoft.com/office/drawing/2014/chart" uri="{C3380CC4-5D6E-409C-BE32-E72D297353CC}">
              <c16:uniqueId val="{00000000-575C-4503-A25B-1426FEA0B006}"/>
            </c:ext>
          </c:extLst>
        </c:ser>
        <c:dLbls>
          <c:showLegendKey val="0"/>
          <c:showVal val="1"/>
          <c:showCatName val="0"/>
          <c:showSerName val="0"/>
          <c:showPercent val="0"/>
          <c:showBubbleSize val="0"/>
        </c:dLbls>
        <c:gapWidth val="150"/>
        <c:overlap val="-25"/>
        <c:axId val="369203312"/>
        <c:axId val="369199784"/>
      </c:barChart>
      <c:catAx>
        <c:axId val="36920331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9199784"/>
        <c:crosses val="autoZero"/>
        <c:auto val="1"/>
        <c:lblAlgn val="ctr"/>
        <c:lblOffset val="100"/>
        <c:noMultiLvlLbl val="0"/>
      </c:catAx>
      <c:valAx>
        <c:axId val="369199784"/>
        <c:scaling>
          <c:orientation val="minMax"/>
        </c:scaling>
        <c:delete val="1"/>
        <c:axPos val="b"/>
        <c:numFmt formatCode="#\ ##0.0" sourceLinked="1"/>
        <c:majorTickMark val="none"/>
        <c:minorTickMark val="none"/>
        <c:tickLblPos val="nextTo"/>
        <c:crossAx val="36920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a:t>Рис.2. Фінансування за галузевим принципом із загального та спеціального фондів </a:t>
            </a:r>
          </a:p>
          <a:p>
            <a:pPr>
              <a:defRPr/>
            </a:pPr>
            <a:r>
              <a:rPr lang="uk-UA"/>
              <a:t>на </a:t>
            </a:r>
            <a:r>
              <a:rPr lang="ru-RU"/>
              <a:t>2025 рік ( тис.грн)</a:t>
            </a:r>
            <a:endParaRPr lang="uk-UA"/>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Галузі!$A$1:$A$8</c:f>
              <c:strCache>
                <c:ptCount val="8"/>
                <c:pt idx="0">
                  <c:v>Фізична культура та спорт</c:v>
                </c:pt>
                <c:pt idx="1">
                  <c:v>Охорона здоров"я</c:v>
                </c:pt>
                <c:pt idx="2">
                  <c:v>Культура і мистецтво</c:v>
                </c:pt>
                <c:pt idx="3">
                  <c:v>Соціальний захист та соціальне забезпечення </c:v>
                </c:pt>
                <c:pt idx="4">
                  <c:v>Житлово-комунальне господарство</c:v>
                </c:pt>
                <c:pt idx="5">
                  <c:v>Державне управління</c:v>
                </c:pt>
                <c:pt idx="6">
                  <c:v>Економічна, інша діяльність, резервний фонд</c:v>
                </c:pt>
                <c:pt idx="7">
                  <c:v>Освіта</c:v>
                </c:pt>
              </c:strCache>
            </c:strRef>
          </c:cat>
          <c:val>
            <c:numRef>
              <c:f>Галузі!$B$1:$B$8</c:f>
              <c:numCache>
                <c:formatCode>#\ ##0.0</c:formatCode>
                <c:ptCount val="8"/>
                <c:pt idx="0">
                  <c:v>12223.5</c:v>
                </c:pt>
                <c:pt idx="1">
                  <c:v>15968</c:v>
                </c:pt>
                <c:pt idx="2">
                  <c:v>28920.7</c:v>
                </c:pt>
                <c:pt idx="3">
                  <c:v>38854.6</c:v>
                </c:pt>
                <c:pt idx="4">
                  <c:v>102355.8</c:v>
                </c:pt>
                <c:pt idx="5">
                  <c:v>138802.1</c:v>
                </c:pt>
                <c:pt idx="6">
                  <c:v>219903.9</c:v>
                </c:pt>
                <c:pt idx="7">
                  <c:v>430009.2</c:v>
                </c:pt>
              </c:numCache>
            </c:numRef>
          </c:val>
          <c:extLst>
            <c:ext xmlns:c16="http://schemas.microsoft.com/office/drawing/2014/chart" uri="{C3380CC4-5D6E-409C-BE32-E72D297353CC}">
              <c16:uniqueId val="{00000000-01B5-46F0-9DDA-12F017AF5862}"/>
            </c:ext>
          </c:extLst>
        </c:ser>
        <c:dLbls>
          <c:showLegendKey val="0"/>
          <c:showVal val="1"/>
          <c:showCatName val="0"/>
          <c:showSerName val="0"/>
          <c:showPercent val="0"/>
          <c:showBubbleSize val="0"/>
        </c:dLbls>
        <c:gapWidth val="65"/>
        <c:shape val="box"/>
        <c:axId val="350994904"/>
        <c:axId val="350999216"/>
        <c:axId val="0"/>
      </c:bar3DChart>
      <c:catAx>
        <c:axId val="35099490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crossAx val="350999216"/>
        <c:crosses val="autoZero"/>
        <c:auto val="1"/>
        <c:lblAlgn val="ctr"/>
        <c:lblOffset val="100"/>
        <c:noMultiLvlLbl val="0"/>
      </c:catAx>
      <c:valAx>
        <c:axId val="350999216"/>
        <c:scaling>
          <c:orientation val="minMax"/>
        </c:scaling>
        <c:delete val="1"/>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crossAx val="350994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dk1">
          <a:lumMod val="25000"/>
          <a:lumOff val="7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Рис.3.    Структура видатків по галузі "Державне управління" у розрізі головних розпорядників</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a:t>
            </a:r>
          </a:p>
          <a:p>
            <a:pPr>
              <a:defRPr sz="1200" b="1">
                <a:latin typeface="Times New Roman" panose="02020603050405020304" pitchFamily="18" charset="0"/>
                <a:cs typeface="Times New Roman" panose="02020603050405020304" pitchFamily="18" charset="0"/>
              </a:defRPr>
            </a:pPr>
            <a:r>
              <a:rPr lang="uk-UA" sz="1200" b="1" baseline="0">
                <a:latin typeface="Times New Roman" panose="02020603050405020304" pitchFamily="18" charset="0"/>
                <a:cs typeface="Times New Roman" panose="02020603050405020304" pitchFamily="18" charset="0"/>
              </a:rPr>
              <a:t>на 2025 рік (тис. грн.)</a:t>
            </a:r>
            <a:endParaRPr lang="uk-UA" sz="1200" b="1">
              <a:latin typeface="Times New Roman" panose="02020603050405020304" pitchFamily="18" charset="0"/>
              <a:cs typeface="Times New Roman" panose="02020603050405020304" pitchFamily="18" charset="0"/>
            </a:endParaRPr>
          </a:p>
        </c:rich>
      </c:tx>
      <c:layout>
        <c:manualLayout>
          <c:xMode val="edge"/>
          <c:yMode val="edge"/>
          <c:x val="0.12745611615427055"/>
          <c:y val="8.4320091095613815E-3"/>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ED3-4B25-82F5-1042EB535D9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ED3-4B25-82F5-1042EB535D9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ED3-4B25-82F5-1042EB535D9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ED3-4B25-82F5-1042EB535D9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ED3-4B25-82F5-1042EB535D98}"/>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ED3-4B25-82F5-1042EB535D98}"/>
              </c:ext>
            </c:extLst>
          </c:dPt>
          <c:dLbls>
            <c:dLbl>
              <c:idx val="0"/>
              <c:layout>
                <c:manualLayout>
                  <c:x val="-0.3587153317618737"/>
                  <c:y val="-0.1174750013786383"/>
                </c:manualLayout>
              </c:layout>
              <c:tx>
                <c:rich>
                  <a:bodyPr/>
                  <a:lstStyle/>
                  <a:p>
                    <a:fld id="{0FCD57B4-DA4C-49A5-B641-3E3D01173EB9}" type="CATEGORYNAME">
                      <a:rPr lang="uk-UA"/>
                      <a:pPr/>
                      <a:t>[ІМ’Я КАТЕГОРІЇ]</a:t>
                    </a:fld>
                    <a:r>
                      <a:rPr lang="uk-UA" baseline="0"/>
                      <a:t>;</a:t>
                    </a:r>
                  </a:p>
                  <a:p>
                    <a:r>
                      <a:rPr lang="uk-UA" baseline="0"/>
                      <a:t> </a:t>
                    </a:r>
                    <a:fld id="{FE489558-19C2-4722-B1E6-633F0BB6D9CE}" type="VALUE">
                      <a:rPr lang="uk-UA" baseline="0"/>
                      <a:pPr/>
                      <a:t>[ЗНАЧЕННЯ]</a:t>
                    </a:fld>
                    <a:endParaRPr lang="uk-UA" baseline="0"/>
                  </a:p>
                  <a:p>
                    <a:fld id="{F884DFF3-FD8A-4744-B612-566E38437128}"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ED3-4B25-82F5-1042EB535D98}"/>
                </c:ext>
              </c:extLst>
            </c:dLbl>
            <c:dLbl>
              <c:idx val="1"/>
              <c:layout>
                <c:manualLayout>
                  <c:x val="-0.13124341742314061"/>
                  <c:y val="-7.5413776670477467E-2"/>
                </c:manualLayout>
              </c:layout>
              <c:tx>
                <c:rich>
                  <a:bodyPr/>
                  <a:lstStyle/>
                  <a:p>
                    <a:fld id="{C7345087-38D4-483A-8EC9-BB308610A851}" type="CATEGORYNAME">
                      <a:rPr lang="uk-UA"/>
                      <a:pPr/>
                      <a:t>[ІМ’Я КАТЕГОРІЇ]</a:t>
                    </a:fld>
                    <a:r>
                      <a:rPr lang="uk-UA" baseline="0"/>
                      <a:t>;</a:t>
                    </a:r>
                  </a:p>
                  <a:p>
                    <a:r>
                      <a:rPr lang="uk-UA" baseline="0"/>
                      <a:t> </a:t>
                    </a:r>
                    <a:fld id="{8ABAD1B5-0482-4384-9EF9-911F73257A18}" type="VALUE">
                      <a:rPr lang="uk-UA" baseline="0"/>
                      <a:pPr/>
                      <a:t>[ЗНАЧЕННЯ]</a:t>
                    </a:fld>
                    <a:endParaRPr lang="uk-UA" baseline="0"/>
                  </a:p>
                  <a:p>
                    <a:r>
                      <a:rPr lang="uk-UA" baseline="0"/>
                      <a:t> </a:t>
                    </a:r>
                    <a:fld id="{E68883CA-E0EF-4F7B-8DF5-FFD08788CBE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9676764130598323"/>
                      <c:h val="0.14793282451292916"/>
                    </c:manualLayout>
                  </c15:layout>
                  <c15:dlblFieldTable/>
                  <c15:showDataLabelsRange val="0"/>
                </c:ext>
                <c:ext xmlns:c16="http://schemas.microsoft.com/office/drawing/2014/chart" uri="{C3380CC4-5D6E-409C-BE32-E72D297353CC}">
                  <c16:uniqueId val="{00000003-EED3-4B25-82F5-1042EB535D98}"/>
                </c:ext>
              </c:extLst>
            </c:dLbl>
            <c:dLbl>
              <c:idx val="2"/>
              <c:layout>
                <c:manualLayout>
                  <c:x val="0.11507435177290726"/>
                  <c:y val="-1.1419445960260691E-2"/>
                </c:manualLayout>
              </c:layout>
              <c:tx>
                <c:rich>
                  <a:bodyPr/>
                  <a:lstStyle/>
                  <a:p>
                    <a:fld id="{61F6A98B-AE48-41F5-9CCE-4457F7EFDD00}" type="CATEGORYNAME">
                      <a:rPr lang="uk-UA"/>
                      <a:pPr/>
                      <a:t>[ІМ’Я КАТЕГОРІЇ]</a:t>
                    </a:fld>
                    <a:endParaRPr lang="uk-UA"/>
                  </a:p>
                  <a:p>
                    <a:r>
                      <a:rPr lang="uk-UA" baseline="0"/>
                      <a:t> </a:t>
                    </a:r>
                    <a:fld id="{DD4BC77D-CDAD-485D-9987-5F14BC3819A4}" type="VALUE">
                      <a:rPr lang="uk-UA" baseline="0"/>
                      <a:pPr/>
                      <a:t>[ЗНАЧЕННЯ]</a:t>
                    </a:fld>
                    <a:endParaRPr lang="uk-UA" baseline="0"/>
                  </a:p>
                  <a:p>
                    <a:r>
                      <a:rPr lang="uk-UA" baseline="0"/>
                      <a:t> </a:t>
                    </a:r>
                    <a:fld id="{C5606E5F-D6A6-4438-A68B-0847FE4BCD6A}"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7709488941270876"/>
                      <c:h val="0.22000515240331631"/>
                    </c:manualLayout>
                  </c15:layout>
                  <c15:dlblFieldTable/>
                  <c15:showDataLabelsRange val="0"/>
                </c:ext>
                <c:ext xmlns:c16="http://schemas.microsoft.com/office/drawing/2014/chart" uri="{C3380CC4-5D6E-409C-BE32-E72D297353CC}">
                  <c16:uniqueId val="{00000005-EED3-4B25-82F5-1042EB535D98}"/>
                </c:ext>
              </c:extLst>
            </c:dLbl>
            <c:dLbl>
              <c:idx val="3"/>
              <c:layout>
                <c:manualLayout>
                  <c:x val="-0.15391907818847483"/>
                  <c:y val="3.7767253634642992E-2"/>
                </c:manualLayout>
              </c:layout>
              <c:tx>
                <c:rich>
                  <a:bodyPr/>
                  <a:lstStyle/>
                  <a:p>
                    <a:fld id="{135D548D-CEA6-45BD-9FCD-D348BF49E744}" type="CATEGORYNAME">
                      <a:rPr lang="uk-UA"/>
                      <a:pPr/>
                      <a:t>[ІМ’Я КАТЕГОРІЇ]</a:t>
                    </a:fld>
                    <a:endParaRPr lang="uk-UA"/>
                  </a:p>
                  <a:p>
                    <a:r>
                      <a:rPr lang="uk-UA" baseline="0"/>
                      <a:t> </a:t>
                    </a:r>
                    <a:fld id="{CC5FCA19-E48A-40F4-8A2C-48E044C572CE}" type="VALUE">
                      <a:rPr lang="uk-UA" baseline="0"/>
                      <a:pPr/>
                      <a:t>[ЗНАЧЕННЯ]</a:t>
                    </a:fld>
                    <a:endParaRPr lang="uk-UA" baseline="0"/>
                  </a:p>
                  <a:p>
                    <a:r>
                      <a:rPr lang="uk-UA" baseline="0"/>
                      <a:t> </a:t>
                    </a:r>
                    <a:fld id="{CB48D7F2-E128-4970-BEAC-A80FA427E76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25697000852600432"/>
                      <c:h val="9.9990197928644109E-2"/>
                    </c:manualLayout>
                  </c15:layout>
                  <c15:dlblFieldTable/>
                  <c15:showDataLabelsRange val="0"/>
                </c:ext>
                <c:ext xmlns:c16="http://schemas.microsoft.com/office/drawing/2014/chart" uri="{C3380CC4-5D6E-409C-BE32-E72D297353CC}">
                  <c16:uniqueId val="{00000007-EED3-4B25-82F5-1042EB535D98}"/>
                </c:ext>
              </c:extLst>
            </c:dLbl>
            <c:dLbl>
              <c:idx val="4"/>
              <c:layout>
                <c:manualLayout>
                  <c:x val="-1.1677147482515152E-16"/>
                  <c:y val="2.6132397011605218E-3"/>
                </c:manualLayout>
              </c:layout>
              <c:tx>
                <c:rich>
                  <a:bodyPr/>
                  <a:lstStyle/>
                  <a:p>
                    <a:fld id="{53756E4A-C600-4F6D-9C69-5CCEC1BEC739}" type="CATEGORYNAME">
                      <a:rPr lang="uk-UA"/>
                      <a:pPr/>
                      <a:t>[ІМ’Я КАТЕГОРІЇ]</a:t>
                    </a:fld>
                    <a:endParaRPr lang="uk-UA"/>
                  </a:p>
                  <a:p>
                    <a:r>
                      <a:rPr lang="uk-UA" baseline="0"/>
                      <a:t> </a:t>
                    </a:r>
                    <a:fld id="{55871111-868F-454E-8AF4-933618B345C0}" type="VALUE">
                      <a:rPr lang="uk-UA" baseline="0"/>
                      <a:pPr/>
                      <a:t>[ЗНАЧЕННЯ]</a:t>
                    </a:fld>
                    <a:endParaRPr lang="uk-UA" baseline="0"/>
                  </a:p>
                  <a:p>
                    <a:r>
                      <a:rPr lang="uk-UA" baseline="0"/>
                      <a:t> </a:t>
                    </a:r>
                    <a:fld id="{DAFD791D-AB76-471F-B63A-029ACD18114B}"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5810547168865038"/>
                      <c:h val="0.10013708191251286"/>
                    </c:manualLayout>
                  </c15:layout>
                  <c15:dlblFieldTable/>
                  <c15:showDataLabelsRange val="0"/>
                </c:ext>
                <c:ext xmlns:c16="http://schemas.microsoft.com/office/drawing/2014/chart" uri="{C3380CC4-5D6E-409C-BE32-E72D297353CC}">
                  <c16:uniqueId val="{00000009-EED3-4B25-82F5-1042EB535D98}"/>
                </c:ext>
              </c:extLst>
            </c:dLbl>
            <c:dLbl>
              <c:idx val="5"/>
              <c:layout>
                <c:manualLayout>
                  <c:x val="0.20159151193633953"/>
                  <c:y val="-0.20274698403646077"/>
                </c:manualLayout>
              </c:layout>
              <c:tx>
                <c:rich>
                  <a:bodyPr/>
                  <a:lstStyle/>
                  <a:p>
                    <a:fld id="{9F057BEC-B5C0-42AA-92DB-D6B768D9D8FF}" type="CATEGORYNAME">
                      <a:rPr lang="uk-UA"/>
                      <a:pPr/>
                      <a:t>[ІМ’Я КАТЕГОРІЇ]</a:t>
                    </a:fld>
                    <a:endParaRPr lang="uk-UA" baseline="0"/>
                  </a:p>
                  <a:p>
                    <a:r>
                      <a:rPr lang="uk-UA" baseline="0"/>
                      <a:t> </a:t>
                    </a:r>
                    <a:fld id="{D88EC3C2-437C-43B0-BAF1-B81C202E319D}" type="VALUE">
                      <a:rPr lang="uk-UA" baseline="0"/>
                      <a:pPr/>
                      <a:t>[ЗНАЧЕННЯ]</a:t>
                    </a:fld>
                    <a:r>
                      <a:rPr lang="uk-UA" baseline="0"/>
                      <a:t> </a:t>
                    </a:r>
                  </a:p>
                  <a:p>
                    <a:fld id="{BC1964AC-5AF3-4D7E-A376-8D43C95E681A}"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ED3-4B25-82F5-1042EB535D9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'Державне управлыння'!$A$3:$A$8</c:f>
              <c:strCache>
                <c:ptCount val="6"/>
                <c:pt idx="0">
                  <c:v>Фінансове управління</c:v>
                </c:pt>
                <c:pt idx="1">
                  <c:v>Відділ молоді та спорту</c:v>
                </c:pt>
                <c:pt idx="2">
                  <c:v>Відділ культури, національностей та релігій</c:v>
                </c:pt>
                <c:pt idx="3">
                  <c:v>Управління соціальної політики </c:v>
                </c:pt>
                <c:pt idx="4">
                  <c:v>Відділ освіти</c:v>
                </c:pt>
                <c:pt idx="5">
                  <c:v>Бучанська міська рада</c:v>
                </c:pt>
              </c:strCache>
            </c:strRef>
          </c:cat>
          <c:val>
            <c:numRef>
              <c:f>'Державне управлыння'!$B$3:$B$8</c:f>
              <c:numCache>
                <c:formatCode>#\ ##0.0</c:formatCode>
                <c:ptCount val="6"/>
                <c:pt idx="0">
                  <c:v>8072.5</c:v>
                </c:pt>
                <c:pt idx="1">
                  <c:v>2547</c:v>
                </c:pt>
                <c:pt idx="2">
                  <c:v>3878.8</c:v>
                </c:pt>
                <c:pt idx="3">
                  <c:v>25840.1</c:v>
                </c:pt>
                <c:pt idx="4">
                  <c:v>3596.7</c:v>
                </c:pt>
                <c:pt idx="5">
                  <c:v>94867</c:v>
                </c:pt>
              </c:numCache>
            </c:numRef>
          </c:val>
          <c:extLst>
            <c:ext xmlns:c16="http://schemas.microsoft.com/office/drawing/2014/chart" uri="{C3380CC4-5D6E-409C-BE32-E72D297353CC}">
              <c16:uniqueId val="{0000000C-EED3-4B25-82F5-1042EB535D98}"/>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на 2025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Капітальні видатки</c:v>
                </c:pt>
                <c:pt idx="2">
                  <c:v>Предмети, обладнання та інвентар</c:v>
                </c:pt>
                <c:pt idx="3">
                  <c:v>Оплата послуг(крім комунальних) та відрядження</c:v>
                </c:pt>
                <c:pt idx="4">
                  <c:v>Оплата комунальних послуг та енергоносіїв</c:v>
                </c:pt>
                <c:pt idx="5">
                  <c:v>Субсидії та поточні трансферти підприємствам (установам, організаціям)</c:v>
                </c:pt>
                <c:pt idx="6">
                  <c:v>Заробітна плата  та нарахування на неї</c:v>
                </c:pt>
              </c:strCache>
            </c:strRef>
          </c:cat>
          <c:val>
            <c:numRef>
              <c:f>Аркуш1!$B$1:$B$7</c:f>
              <c:numCache>
                <c:formatCode>#\ ##0.0</c:formatCode>
                <c:ptCount val="7"/>
                <c:pt idx="0">
                  <c:v>270</c:v>
                </c:pt>
                <c:pt idx="1">
                  <c:v>637.70000000000005</c:v>
                </c:pt>
                <c:pt idx="2">
                  <c:v>2589</c:v>
                </c:pt>
                <c:pt idx="3">
                  <c:v>5223.3999999999996</c:v>
                </c:pt>
                <c:pt idx="4">
                  <c:v>8135.6</c:v>
                </c:pt>
                <c:pt idx="5">
                  <c:v>8946.2000000000007</c:v>
                </c:pt>
                <c:pt idx="6">
                  <c:v>113000.2</c:v>
                </c:pt>
              </c:numCache>
            </c:numRef>
          </c:val>
          <c:extLst>
            <c:ext xmlns:c16="http://schemas.microsoft.com/office/drawing/2014/chart" uri="{C3380CC4-5D6E-409C-BE32-E72D297353CC}">
              <c16:uniqueId val="{00000000-B726-415F-B35E-032A579B70BF}"/>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i="1"/>
              <a:t>Структура видатків загального та спеціального фондів місцевого бюджету Бучанської міської територіальної громади  галузі " Освіта"</a:t>
            </a:r>
          </a:p>
          <a:p>
            <a:pPr>
              <a:defRPr sz="1050" i="1"/>
            </a:pPr>
            <a:r>
              <a:rPr lang="uk-UA" sz="1050" i="1"/>
              <a:t>за економічною класифікацією 
на    2025 рік (тис. грн)</a:t>
            </a:r>
          </a:p>
          <a:p>
            <a:pPr>
              <a:defRPr sz="1050" i="1"/>
            </a:pPr>
            <a:r>
              <a:rPr lang="uk-UA" sz="1050" i="1"/>
              <a:t> </a:t>
            </a:r>
          </a:p>
        </c:rich>
      </c:tx>
      <c:layout>
        <c:manualLayout>
          <c:xMode val="edge"/>
          <c:yMode val="edge"/>
          <c:x val="0.17039580133743626"/>
          <c:y val="1.7993122288285392E-2"/>
        </c:manualLayout>
      </c:layout>
      <c:overlay val="0"/>
      <c:spPr>
        <a:noFill/>
        <a:ln>
          <a:noFill/>
        </a:ln>
        <a:effectLst/>
      </c:spPr>
      <c:txPr>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5335247410856644"/>
          <c:y val="0.21243022192319419"/>
          <c:w val="0.534484784935917"/>
          <c:h val="0.74490053229327646"/>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'[структура освіта.xlsx]Аркуш1'!$A$1:$A$7</c:f>
              <c:strCache>
                <c:ptCount val="7"/>
                <c:pt idx="0">
                  <c:v>Інші виплати населенню</c:v>
                </c:pt>
                <c:pt idx="1">
                  <c:v>Предмети, матеріали, обладнання та інвентар</c:v>
                </c:pt>
                <c:pt idx="2">
                  <c:v>Оплата послуг(крім комунальних) та відрядження</c:v>
                </c:pt>
                <c:pt idx="3">
                  <c:v>Капітальні видатки</c:v>
                </c:pt>
                <c:pt idx="4">
                  <c:v>Продукти харчування та медикаменти</c:v>
                </c:pt>
                <c:pt idx="5">
                  <c:v>Оплата комунальних послуг та енергоносіїв</c:v>
                </c:pt>
                <c:pt idx="6">
                  <c:v>Заробітна плата  та нарахування на неї</c:v>
                </c:pt>
              </c:strCache>
            </c:strRef>
          </c:cat>
          <c:val>
            <c:numRef>
              <c:f>'[структура освіта.xlsx]Аркуш1'!$B$1:$B$7</c:f>
              <c:numCache>
                <c:formatCode>#\ ##0.0</c:formatCode>
                <c:ptCount val="7"/>
                <c:pt idx="0">
                  <c:v>157.80000000000001</c:v>
                </c:pt>
                <c:pt idx="1">
                  <c:v>2880.5</c:v>
                </c:pt>
                <c:pt idx="2">
                  <c:v>3786</c:v>
                </c:pt>
                <c:pt idx="3">
                  <c:v>9590.6</c:v>
                </c:pt>
                <c:pt idx="4">
                  <c:v>41778.6</c:v>
                </c:pt>
                <c:pt idx="5">
                  <c:v>49303.3</c:v>
                </c:pt>
                <c:pt idx="6">
                  <c:v>322512.40000000002</c:v>
                </c:pt>
              </c:numCache>
            </c:numRef>
          </c:val>
          <c:extLst>
            <c:ext xmlns:c16="http://schemas.microsoft.com/office/drawing/2014/chart" uri="{C3380CC4-5D6E-409C-BE32-E72D297353CC}">
              <c16:uniqueId val="{00000000-0A48-42FC-9337-624A76FD15F3}"/>
            </c:ext>
          </c:extLst>
        </c:ser>
        <c:dLbls>
          <c:dLblPos val="outEnd"/>
          <c:showLegendKey val="0"/>
          <c:showVal val="1"/>
          <c:showCatName val="0"/>
          <c:showSerName val="0"/>
          <c:showPercent val="0"/>
          <c:showBubbleSize val="0"/>
        </c:dLbls>
        <c:gapWidth val="182"/>
        <c:axId val="359512088"/>
        <c:axId val="359512480"/>
      </c:barChart>
      <c:catAx>
        <c:axId val="359512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480"/>
        <c:crosses val="autoZero"/>
        <c:auto val="1"/>
        <c:lblAlgn val="ctr"/>
        <c:lblOffset val="100"/>
        <c:noMultiLvlLbl val="0"/>
      </c:catAx>
      <c:valAx>
        <c:axId val="35951248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100" i="1"/>
            </a:pPr>
            <a:r>
              <a:rPr lang="uk-UA" sz="1100" i="1"/>
              <a:t>Структура видатків загального та спеціального фондів галузі "Соціальний захист та та соціальне забезпечення" за економічною класифікацією </a:t>
            </a:r>
          </a:p>
          <a:p>
            <a:pPr>
              <a:defRPr sz="1100" i="1"/>
            </a:pPr>
            <a:r>
              <a:rPr lang="uk-UA" sz="1100" i="1"/>
              <a:t>на 2025 рік  (тис.грн.)</a:t>
            </a:r>
          </a:p>
          <a:p>
            <a:pPr>
              <a:defRPr sz="1100" i="1"/>
            </a:pPr>
            <a:endParaRPr lang="uk-UA" sz="1100" i="1"/>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Аркуш1!$A$2:$A$6</c:f>
              <c:strCache>
                <c:ptCount val="5"/>
                <c:pt idx="0">
                  <c:v>Оплата послуг (крім комунальних) </c:v>
                </c:pt>
                <c:pt idx="1">
                  <c:v>Предмети, матеріали, обладнання та інвентар</c:v>
                </c:pt>
                <c:pt idx="2">
                  <c:v>Оплата комунальних послуг та енергоносіїв</c:v>
                </c:pt>
                <c:pt idx="3">
                  <c:v>Субсидії та поточні трансферти підприємствам (установам, організаціям)</c:v>
                </c:pt>
                <c:pt idx="4">
                  <c:v>Інші виплати населенню</c:v>
                </c:pt>
              </c:strCache>
            </c:strRef>
          </c:cat>
          <c:val>
            <c:numRef>
              <c:f>Аркуш1!$B$2:$B$6</c:f>
              <c:numCache>
                <c:formatCode>#\ ##0.0</c:formatCode>
                <c:ptCount val="5"/>
                <c:pt idx="0">
                  <c:v>177.1</c:v>
                </c:pt>
                <c:pt idx="1">
                  <c:v>793.1</c:v>
                </c:pt>
                <c:pt idx="2">
                  <c:v>1277.2</c:v>
                </c:pt>
                <c:pt idx="3">
                  <c:v>14746.9</c:v>
                </c:pt>
                <c:pt idx="4">
                  <c:v>21860.3</c:v>
                </c:pt>
              </c:numCache>
            </c:numRef>
          </c:val>
          <c:extLst>
            <c:ext xmlns:c16="http://schemas.microsoft.com/office/drawing/2014/chart" uri="{C3380CC4-5D6E-409C-BE32-E72D297353CC}">
              <c16:uniqueId val="{00000000-C7D8-464E-BC44-38CF0E80F6BE}"/>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000" i="1"/>
            </a:pPr>
            <a:r>
              <a:rPr lang="uk-UA" sz="1000" i="1"/>
              <a:t>Структура видатків загального та спеціального фондів місцевого галузі "Культура та мистецтво"</a:t>
            </a:r>
          </a:p>
          <a:p>
            <a:pPr>
              <a:defRPr sz="1000" i="1"/>
            </a:pPr>
            <a:r>
              <a:rPr lang="uk-UA" sz="1000" i="1"/>
              <a:t> за економічною класифікацією на 2025 рік  (тис.грн.)</a:t>
            </a:r>
          </a:p>
          <a:p>
            <a:pPr>
              <a:defRPr sz="1000" i="1"/>
            </a:pPr>
            <a:endParaRPr lang="uk-UA" sz="1000" i="1"/>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37589237292084049"/>
          <c:y val="0.15747094970859654"/>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sz="105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Аркуш1!$A$1:$A$6</c:f>
              <c:strCache>
                <c:ptCount val="6"/>
                <c:pt idx="1">
                  <c:v>Інші виплати населенню</c:v>
                </c:pt>
                <c:pt idx="2">
                  <c:v>Предмети, матеріали, обладнання та інвентар</c:v>
                </c:pt>
                <c:pt idx="3">
                  <c:v>Оплата послуг(крім комунальних)</c:v>
                </c:pt>
                <c:pt idx="4">
                  <c:v>Оплата комунальних послуг та енергоносіїв</c:v>
                </c:pt>
                <c:pt idx="5">
                  <c:v>Заробітна плата та нарахування на неї</c:v>
                </c:pt>
              </c:strCache>
            </c:strRef>
          </c:cat>
          <c:val>
            <c:numRef>
              <c:f>Аркуш1!$B$1:$B$6</c:f>
              <c:numCache>
                <c:formatCode>#\ ##0.0</c:formatCode>
                <c:ptCount val="6"/>
                <c:pt idx="1">
                  <c:v>1316</c:v>
                </c:pt>
                <c:pt idx="2">
                  <c:v>3356.3</c:v>
                </c:pt>
                <c:pt idx="3">
                  <c:v>3997.8</c:v>
                </c:pt>
                <c:pt idx="4">
                  <c:v>4364.3</c:v>
                </c:pt>
                <c:pt idx="5">
                  <c:v>15886.3</c:v>
                </c:pt>
              </c:numCache>
            </c:numRef>
          </c:val>
          <c:extLst>
            <c:ext xmlns:c16="http://schemas.microsoft.com/office/drawing/2014/chart" uri="{C3380CC4-5D6E-409C-BE32-E72D297353CC}">
              <c16:uniqueId val="{00000000-C093-4D9B-A915-C69CFA77A1C2}"/>
            </c:ext>
          </c:extLst>
        </c:ser>
        <c:dLbls>
          <c:showLegendKey val="0"/>
          <c:showVal val="0"/>
          <c:showCatName val="0"/>
          <c:showSerName val="0"/>
          <c:showPercent val="0"/>
          <c:showBubbleSize val="0"/>
        </c:dLbls>
        <c:gapWidth val="150"/>
        <c:axId val="357560384"/>
        <c:axId val="357560768"/>
      </c:barChart>
      <c:catAx>
        <c:axId val="357560384"/>
        <c:scaling>
          <c:orientation val="minMax"/>
        </c:scaling>
        <c:delete val="0"/>
        <c:axPos val="l"/>
        <c:numFmt formatCode="General" sourceLinked="1"/>
        <c:majorTickMark val="none"/>
        <c:minorTickMark val="none"/>
        <c:tickLblPos val="nextTo"/>
        <c:spPr>
          <a:ln w="6350">
            <a:noFill/>
          </a:ln>
        </c:spPr>
        <c:txPr>
          <a:bodyPr rot="-60000000" vert="horz"/>
          <a:lstStyle/>
          <a:p>
            <a:pPr>
              <a:defRPr sz="1000"/>
            </a:pPr>
            <a:endParaRPr lang="uk-UA"/>
          </a:p>
        </c:txPr>
        <c:crossAx val="357560768"/>
        <c:crosses val="autoZero"/>
        <c:auto val="1"/>
        <c:lblAlgn val="ctr"/>
        <c:lblOffset val="100"/>
        <c:noMultiLvlLbl val="0"/>
      </c:catAx>
      <c:valAx>
        <c:axId val="3575607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756038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i="1"/>
            </a:pPr>
            <a:r>
              <a:rPr lang="uk-UA" i="1"/>
              <a:t>Структура видатків загального та спеціального фондів галузі "Молодь та спорт"</a:t>
            </a:r>
          </a:p>
          <a:p>
            <a:pPr>
              <a:defRPr i="1"/>
            </a:pPr>
            <a:r>
              <a:rPr lang="uk-UA" i="1"/>
              <a:t> за економічною класифікацією 
на 2025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молодь та спорт.xlsx]Аркуш1'!$A$2:$A$9</c:f>
              <c:strCache>
                <c:ptCount val="7"/>
                <c:pt idx="0">
                  <c:v>Інші виплати населенню</c:v>
                </c:pt>
                <c:pt idx="1">
                  <c:v>Капітальні видатки</c:v>
                </c:pt>
                <c:pt idx="2">
                  <c:v>Інші поточні видатки</c:v>
                </c:pt>
                <c:pt idx="3">
                  <c:v>Предмети, матеріали, обладнання та інвентар</c:v>
                </c:pt>
                <c:pt idx="4">
                  <c:v>Оплата комунальних послуг</c:v>
                </c:pt>
                <c:pt idx="5">
                  <c:v>Оплата послуг (крім комунальних) та відрядження</c:v>
                </c:pt>
                <c:pt idx="6">
                  <c:v>Заробітна плата  та нарахування на неї</c:v>
                </c:pt>
              </c:strCache>
            </c:strRef>
          </c:cat>
          <c:val>
            <c:numRef>
              <c:f>'[структура молодь та спорт.xlsx]Аркуш1'!$B$2:$B$9</c:f>
              <c:numCache>
                <c:formatCode>#\ ##0.0</c:formatCode>
                <c:ptCount val="8"/>
                <c:pt idx="0">
                  <c:v>145.30000000000001</c:v>
                </c:pt>
                <c:pt idx="1">
                  <c:v>176.7</c:v>
                </c:pt>
                <c:pt idx="2">
                  <c:v>366.7</c:v>
                </c:pt>
                <c:pt idx="3">
                  <c:v>974.7</c:v>
                </c:pt>
                <c:pt idx="4">
                  <c:v>2399.5</c:v>
                </c:pt>
                <c:pt idx="5">
                  <c:v>1697.1</c:v>
                </c:pt>
                <c:pt idx="6">
                  <c:v>6463.5</c:v>
                </c:pt>
              </c:numCache>
            </c:numRef>
          </c:val>
          <c:extLst>
            <c:ext xmlns:c16="http://schemas.microsoft.com/office/drawing/2014/chart" uri="{C3380CC4-5D6E-409C-BE32-E72D297353CC}">
              <c16:uniqueId val="{00000000-CEBE-43BD-BAB4-A39C479EBBFB}"/>
            </c:ext>
          </c:extLst>
        </c:ser>
        <c:dLbls>
          <c:showLegendKey val="0"/>
          <c:showVal val="0"/>
          <c:showCatName val="0"/>
          <c:showSerName val="0"/>
          <c:showPercent val="0"/>
          <c:showBubbleSize val="0"/>
        </c:dLbls>
        <c:gapWidth val="150"/>
        <c:axId val="363179296"/>
        <c:axId val="42824712"/>
      </c:barChart>
      <c:catAx>
        <c:axId val="36317929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42824712"/>
        <c:crosses val="autoZero"/>
        <c:auto val="1"/>
        <c:lblAlgn val="ctr"/>
        <c:lblOffset val="100"/>
        <c:noMultiLvlLbl val="0"/>
      </c:catAx>
      <c:valAx>
        <c:axId val="4282471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1792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"Житлово-комунальне господарство" за економічною класифікацією</a:t>
            </a:r>
          </a:p>
          <a:p>
            <a:pPr>
              <a:defRPr sz="1200" i="1"/>
            </a:pPr>
            <a:r>
              <a:rPr lang="uk-UA" sz="1200" i="1" baseline="0"/>
              <a:t> </a:t>
            </a:r>
            <a:r>
              <a:rPr lang="uk-UA" sz="1200" i="1"/>
              <a:t>на 2025 рік (тис.грн.)</a:t>
            </a:r>
          </a:p>
          <a:p>
            <a:pPr>
              <a:defRPr sz="1200" i="1"/>
            </a:pPr>
            <a:endParaRPr lang="uk-UA" sz="1200" i="1"/>
          </a:p>
        </c:rich>
      </c:tx>
      <c:layout>
        <c:manualLayout>
          <c:xMode val="edge"/>
          <c:yMode val="edge"/>
          <c:x val="0.12058296634489314"/>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Аркуш1!$A$1:$A$5</c:f>
              <c:strCache>
                <c:ptCount val="5"/>
                <c:pt idx="0">
                  <c:v>Предмети, матеріали, обладнання та інвентар</c:v>
                </c:pt>
                <c:pt idx="1">
                  <c:v>Капітальні трансферти підприємствам (установам, організаціям)</c:v>
                </c:pt>
                <c:pt idx="2">
                  <c:v>Оплата послуг (крім комунальних)</c:v>
                </c:pt>
                <c:pt idx="3">
                  <c:v>Оплата комунальних послуг та енергоносіїв</c:v>
                </c:pt>
                <c:pt idx="4">
                  <c:v>Субсидії та поточні трансферти підприємствам (установам, організаціям)</c:v>
                </c:pt>
              </c:strCache>
            </c:strRef>
          </c:cat>
          <c:val>
            <c:numRef>
              <c:f>Аркуш1!$B$1:$B$5</c:f>
              <c:numCache>
                <c:formatCode>#\ ##0.0</c:formatCode>
                <c:ptCount val="5"/>
                <c:pt idx="0">
                  <c:v>3000</c:v>
                </c:pt>
                <c:pt idx="1">
                  <c:v>3998.5</c:v>
                </c:pt>
                <c:pt idx="2">
                  <c:v>13500</c:v>
                </c:pt>
                <c:pt idx="3">
                  <c:v>33396.6</c:v>
                </c:pt>
                <c:pt idx="4">
                  <c:v>48460.7</c:v>
                </c:pt>
              </c:numCache>
            </c:numRef>
          </c:val>
          <c:extLst>
            <c:ext xmlns:c16="http://schemas.microsoft.com/office/drawing/2014/chart" uri="{C3380CC4-5D6E-409C-BE32-E72D297353CC}">
              <c16:uniqueId val="{00000000-BE26-47AC-A8AC-4ACFB5DF309B}"/>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044E-4294-4AFA-B449-A0517600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2258</TotalTime>
  <Pages>23</Pages>
  <Words>34461</Words>
  <Characters>19644</Characters>
  <Application>Microsoft Office Word</Application>
  <DocSecurity>0</DocSecurity>
  <Lines>163</Lines>
  <Paragraphs>107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FInance Bucha</cp:lastModifiedBy>
  <cp:revision>1320</cp:revision>
  <cp:lastPrinted>2024-12-27T12:44:00Z</cp:lastPrinted>
  <dcterms:created xsi:type="dcterms:W3CDTF">2022-11-14T13:48:00Z</dcterms:created>
  <dcterms:modified xsi:type="dcterms:W3CDTF">2024-12-27T12:50:00Z</dcterms:modified>
</cp:coreProperties>
</file>